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2"/>
        <w:rPr>
          <w:sz w:val="20"/>
        </w:rPr>
      </w:pPr>
      <w:r>
        <w:rPr>
          <w:sz w:val="20"/>
        </w:rPr>
        <w:pict>
          <v:shape style="width:550.9pt;height:64.5pt;mso-position-horizontal-relative:char;mso-position-vertical-relative:line" type="#_x0000_t202" filled="true" fillcolor="#001f5f" stroked="false">
            <w10:anchorlock/>
            <v:textbox inset="0,0,0,0">
              <w:txbxContent>
                <w:p>
                  <w:pPr>
                    <w:spacing w:before="0"/>
                    <w:ind w:left="3310" w:right="3310" w:firstLine="0"/>
                    <w:jc w:val="center"/>
                    <w:rPr>
                      <w:b/>
                      <w:sz w:val="28"/>
                    </w:rPr>
                  </w:pPr>
                  <w:r>
                    <w:rPr>
                      <w:b/>
                      <w:color w:val="FFFFFF"/>
                      <w:sz w:val="28"/>
                    </w:rPr>
                    <w:t>CDP Virtual Training Opportunities Florida Healthcare Coalition</w:t>
                  </w:r>
                </w:p>
                <w:p>
                  <w:pPr>
                    <w:spacing w:line="321" w:lineRule="exact" w:before="0"/>
                    <w:ind w:left="3310" w:right="3310" w:firstLine="0"/>
                    <w:jc w:val="center"/>
                    <w:rPr>
                      <w:b/>
                      <w:sz w:val="28"/>
                    </w:rPr>
                  </w:pPr>
                  <w:r>
                    <w:rPr>
                      <w:b/>
                      <w:color w:val="FFFFFF"/>
                      <w:sz w:val="28"/>
                    </w:rPr>
                    <w:t>March-July 2024</w:t>
                  </w:r>
                </w:p>
              </w:txbxContent>
            </v:textbox>
            <v:fill type="solid"/>
          </v:shape>
        </w:pict>
      </w:r>
      <w:r>
        <w:rPr>
          <w:sz w:val="20"/>
        </w:rPr>
      </w:r>
    </w:p>
    <w:p>
      <w:pPr>
        <w:pStyle w:val="ListParagraph"/>
        <w:numPr>
          <w:ilvl w:val="0"/>
          <w:numId w:val="1"/>
        </w:numPr>
        <w:tabs>
          <w:tab w:pos="852" w:val="left" w:leader="none"/>
        </w:tabs>
        <w:spacing w:line="240" w:lineRule="auto" w:before="141" w:after="0"/>
        <w:ind w:left="851" w:right="0" w:hanging="270"/>
        <w:jc w:val="left"/>
        <w:rPr>
          <w:sz w:val="24"/>
        </w:rPr>
      </w:pPr>
      <w:r>
        <w:rPr>
          <w:spacing w:val="-9"/>
          <w:sz w:val="24"/>
        </w:rPr>
        <w:t>You</w:t>
      </w:r>
      <w:r>
        <w:rPr>
          <w:spacing w:val="-27"/>
          <w:sz w:val="24"/>
        </w:rPr>
        <w:t> </w:t>
      </w:r>
      <w:r>
        <w:rPr>
          <w:b/>
          <w:sz w:val="24"/>
          <w:u w:val="thick"/>
        </w:rPr>
        <w:t>must</w:t>
      </w:r>
      <w:r>
        <w:rPr>
          <w:b/>
          <w:spacing w:val="-16"/>
          <w:sz w:val="24"/>
        </w:rPr>
        <w:t> </w:t>
      </w:r>
      <w:r>
        <w:rPr>
          <w:spacing w:val="-3"/>
          <w:sz w:val="24"/>
        </w:rPr>
        <w:t>have</w:t>
      </w:r>
      <w:r>
        <w:rPr>
          <w:spacing w:val="-6"/>
          <w:sz w:val="24"/>
        </w:rPr>
        <w:t> </w:t>
      </w:r>
      <w:r>
        <w:rPr>
          <w:sz w:val="22"/>
        </w:rPr>
        <w:t>a FEMA</w:t>
      </w:r>
      <w:r>
        <w:rPr>
          <w:spacing w:val="-1"/>
          <w:sz w:val="22"/>
        </w:rPr>
        <w:t> </w:t>
      </w:r>
      <w:r>
        <w:rPr>
          <w:sz w:val="22"/>
        </w:rPr>
        <w:t>SID</w:t>
      </w:r>
      <w:r>
        <w:rPr>
          <w:spacing w:val="2"/>
          <w:sz w:val="22"/>
        </w:rPr>
        <w:t> </w:t>
      </w:r>
      <w:r>
        <w:rPr>
          <w:spacing w:val="-2"/>
          <w:sz w:val="24"/>
        </w:rPr>
        <w:t>before</w:t>
      </w:r>
      <w:r>
        <w:rPr>
          <w:spacing w:val="-16"/>
          <w:sz w:val="24"/>
        </w:rPr>
        <w:t> </w:t>
      </w:r>
      <w:r>
        <w:rPr>
          <w:spacing w:val="-11"/>
          <w:sz w:val="24"/>
        </w:rPr>
        <w:t>applying</w:t>
      </w:r>
      <w:r>
        <w:rPr>
          <w:spacing w:val="-27"/>
          <w:sz w:val="24"/>
        </w:rPr>
        <w:t> </w:t>
      </w:r>
      <w:r>
        <w:rPr>
          <w:spacing w:val="2"/>
          <w:sz w:val="24"/>
        </w:rPr>
        <w:t>foracourse.</w:t>
      </w:r>
    </w:p>
    <w:p>
      <w:pPr>
        <w:pStyle w:val="ListParagraph"/>
        <w:numPr>
          <w:ilvl w:val="1"/>
          <w:numId w:val="1"/>
        </w:numPr>
        <w:tabs>
          <w:tab w:pos="1572" w:val="left" w:leader="none"/>
        </w:tabs>
        <w:spacing w:line="278" w:lineRule="auto" w:before="41" w:after="0"/>
        <w:ind w:left="1571" w:right="482" w:hanging="269"/>
        <w:jc w:val="left"/>
        <w:rPr>
          <w:sz w:val="24"/>
        </w:rPr>
      </w:pPr>
      <w:r>
        <w:rPr>
          <w:spacing w:val="-4"/>
          <w:sz w:val="24"/>
        </w:rPr>
        <w:t>To</w:t>
      </w:r>
      <w:r>
        <w:rPr>
          <w:spacing w:val="-12"/>
          <w:sz w:val="24"/>
        </w:rPr>
        <w:t> </w:t>
      </w:r>
      <w:r>
        <w:rPr>
          <w:spacing w:val="-6"/>
          <w:sz w:val="24"/>
        </w:rPr>
        <w:t>register</w:t>
      </w:r>
      <w:r>
        <w:rPr>
          <w:spacing w:val="-10"/>
          <w:sz w:val="24"/>
        </w:rPr>
        <w:t> </w:t>
      </w:r>
      <w:r>
        <w:rPr>
          <w:spacing w:val="-5"/>
          <w:sz w:val="24"/>
        </w:rPr>
        <w:t>for</w:t>
      </w:r>
      <w:r>
        <w:rPr>
          <w:spacing w:val="-12"/>
          <w:sz w:val="24"/>
        </w:rPr>
        <w:t> </w:t>
      </w:r>
      <w:r>
        <w:rPr>
          <w:sz w:val="24"/>
        </w:rPr>
        <w:t>a</w:t>
      </w:r>
      <w:r>
        <w:rPr>
          <w:spacing w:val="-5"/>
          <w:sz w:val="24"/>
        </w:rPr>
        <w:t> </w:t>
      </w:r>
      <w:r>
        <w:rPr>
          <w:sz w:val="24"/>
        </w:rPr>
        <w:t>FEMA</w:t>
      </w:r>
      <w:r>
        <w:rPr>
          <w:spacing w:val="-28"/>
          <w:sz w:val="24"/>
        </w:rPr>
        <w:t> </w:t>
      </w:r>
      <w:r>
        <w:rPr>
          <w:sz w:val="24"/>
        </w:rPr>
        <w:t>SID</w:t>
      </w:r>
      <w:r>
        <w:rPr>
          <w:spacing w:val="-24"/>
          <w:sz w:val="24"/>
        </w:rPr>
        <w:t> </w:t>
      </w:r>
      <w:r>
        <w:rPr>
          <w:sz w:val="24"/>
        </w:rPr>
        <w:t>number,</w:t>
      </w:r>
      <w:r>
        <w:rPr>
          <w:spacing w:val="1"/>
          <w:sz w:val="24"/>
        </w:rPr>
        <w:t> </w:t>
      </w:r>
      <w:r>
        <w:rPr>
          <w:sz w:val="24"/>
        </w:rPr>
        <w:t>go</w:t>
      </w:r>
      <w:r>
        <w:rPr>
          <w:spacing w:val="1"/>
          <w:sz w:val="24"/>
        </w:rPr>
        <w:t> </w:t>
      </w:r>
      <w:r>
        <w:rPr>
          <w:sz w:val="24"/>
        </w:rPr>
        <w:t>to:</w:t>
      </w:r>
      <w:r>
        <w:rPr>
          <w:color w:val="0000FF"/>
          <w:spacing w:val="2"/>
          <w:sz w:val="24"/>
        </w:rPr>
        <w:t> </w:t>
      </w:r>
      <w:hyperlink r:id="rId6">
        <w:r>
          <w:rPr>
            <w:color w:val="0000FF"/>
            <w:spacing w:val="-3"/>
            <w:sz w:val="24"/>
            <w:u w:val="single" w:color="0000FF"/>
          </w:rPr>
          <w:t>https://cdp.dhs.gov/FEMASID</w:t>
        </w:r>
        <w:r>
          <w:rPr>
            <w:color w:val="0000FF"/>
            <w:spacing w:val="-4"/>
            <w:sz w:val="24"/>
          </w:rPr>
          <w:t> </w:t>
        </w:r>
      </w:hyperlink>
      <w:r>
        <w:rPr>
          <w:sz w:val="24"/>
        </w:rPr>
        <w:t>and</w:t>
      </w:r>
      <w:r>
        <w:rPr>
          <w:spacing w:val="-4"/>
          <w:sz w:val="24"/>
        </w:rPr>
        <w:t> </w:t>
      </w:r>
      <w:r>
        <w:rPr>
          <w:sz w:val="24"/>
        </w:rPr>
        <w:t>click</w:t>
      </w:r>
      <w:r>
        <w:rPr>
          <w:spacing w:val="-4"/>
          <w:sz w:val="24"/>
        </w:rPr>
        <w:t> </w:t>
      </w:r>
      <w:r>
        <w:rPr>
          <w:spacing w:val="-3"/>
          <w:sz w:val="24"/>
        </w:rPr>
        <w:t>“Register</w:t>
      </w:r>
      <w:r>
        <w:rPr>
          <w:spacing w:val="-5"/>
          <w:sz w:val="24"/>
        </w:rPr>
        <w:t> </w:t>
      </w:r>
      <w:r>
        <w:rPr>
          <w:sz w:val="24"/>
        </w:rPr>
        <w:t>for FEMA SID” or </w:t>
      </w:r>
      <w:r>
        <w:rPr>
          <w:spacing w:val="-3"/>
          <w:sz w:val="24"/>
        </w:rPr>
        <w:t>“Forgot </w:t>
      </w:r>
      <w:r>
        <w:rPr>
          <w:sz w:val="24"/>
        </w:rPr>
        <w:t>FEMA</w:t>
      </w:r>
      <w:r>
        <w:rPr>
          <w:spacing w:val="-26"/>
          <w:sz w:val="24"/>
        </w:rPr>
        <w:t> </w:t>
      </w:r>
      <w:r>
        <w:rPr>
          <w:sz w:val="24"/>
        </w:rPr>
        <w:t>SID”</w:t>
      </w:r>
    </w:p>
    <w:p>
      <w:pPr>
        <w:pStyle w:val="ListParagraph"/>
        <w:numPr>
          <w:ilvl w:val="2"/>
          <w:numId w:val="1"/>
        </w:numPr>
        <w:tabs>
          <w:tab w:pos="2203" w:val="left" w:leader="none"/>
        </w:tabs>
        <w:spacing w:line="240" w:lineRule="auto" w:before="0" w:after="0"/>
        <w:ind w:left="2202" w:right="2197" w:hanging="272"/>
        <w:jc w:val="left"/>
        <w:rPr>
          <w:sz w:val="24"/>
        </w:rPr>
      </w:pPr>
      <w:r>
        <w:rPr>
          <w:sz w:val="24"/>
        </w:rPr>
        <w:t>If you </w:t>
      </w:r>
      <w:r>
        <w:rPr>
          <w:spacing w:val="-3"/>
          <w:sz w:val="24"/>
        </w:rPr>
        <w:t>encounter any issues, please </w:t>
      </w:r>
      <w:r>
        <w:rPr>
          <w:sz w:val="24"/>
        </w:rPr>
        <w:t>contact the FEMA SID help desk at:</w:t>
      </w:r>
      <w:r>
        <w:rPr>
          <w:color w:val="0000FF"/>
          <w:sz w:val="24"/>
          <w:u w:val="single" w:color="0000FF"/>
        </w:rPr>
        <w:t> </w:t>
      </w:r>
      <w:hyperlink r:id="rId7">
        <w:r>
          <w:rPr>
            <w:color w:val="0000FF"/>
            <w:sz w:val="24"/>
            <w:u w:val="single" w:color="0000FF"/>
          </w:rPr>
          <w:t>femasidhelp@cdpemail.dhs.gov</w:t>
        </w:r>
      </w:hyperlink>
    </w:p>
    <w:p>
      <w:pPr>
        <w:pStyle w:val="ListParagraph"/>
        <w:numPr>
          <w:ilvl w:val="0"/>
          <w:numId w:val="1"/>
        </w:numPr>
        <w:tabs>
          <w:tab w:pos="852" w:val="left" w:leader="none"/>
        </w:tabs>
        <w:spacing w:line="240" w:lineRule="auto" w:before="0" w:after="0"/>
        <w:ind w:left="851" w:right="0" w:hanging="270"/>
        <w:jc w:val="left"/>
        <w:rPr>
          <w:sz w:val="24"/>
        </w:rPr>
      </w:pPr>
      <w:r>
        <w:rPr>
          <w:sz w:val="24"/>
        </w:rPr>
        <w:t>Registering for a FEMA SID number </w:t>
      </w:r>
      <w:r>
        <w:rPr>
          <w:b/>
          <w:sz w:val="24"/>
          <w:u w:val="thick"/>
        </w:rPr>
        <w:t>does not</w:t>
      </w:r>
      <w:r>
        <w:rPr>
          <w:b/>
          <w:sz w:val="24"/>
        </w:rPr>
        <w:t> </w:t>
      </w:r>
      <w:r>
        <w:rPr>
          <w:sz w:val="24"/>
        </w:rPr>
        <w:t>register you for a</w:t>
      </w:r>
      <w:r>
        <w:rPr>
          <w:spacing w:val="-3"/>
          <w:sz w:val="24"/>
        </w:rPr>
        <w:t> </w:t>
      </w:r>
      <w:r>
        <w:rPr>
          <w:sz w:val="24"/>
        </w:rPr>
        <w:t>class</w:t>
      </w:r>
    </w:p>
    <w:p>
      <w:pPr>
        <w:pStyle w:val="ListParagraph"/>
        <w:numPr>
          <w:ilvl w:val="0"/>
          <w:numId w:val="1"/>
        </w:numPr>
        <w:tabs>
          <w:tab w:pos="852" w:val="left" w:leader="none"/>
        </w:tabs>
        <w:spacing w:line="240" w:lineRule="auto" w:before="37" w:after="0"/>
        <w:ind w:left="851" w:right="0" w:hanging="270"/>
        <w:jc w:val="left"/>
        <w:rPr>
          <w:sz w:val="24"/>
        </w:rPr>
      </w:pPr>
      <w:r>
        <w:rPr>
          <w:sz w:val="24"/>
        </w:rPr>
        <w:t>All students </w:t>
      </w:r>
      <w:r>
        <w:rPr>
          <w:b/>
          <w:sz w:val="24"/>
          <w:u w:val="thick"/>
        </w:rPr>
        <w:t>must</w:t>
      </w:r>
      <w:r>
        <w:rPr>
          <w:b/>
          <w:sz w:val="24"/>
        </w:rPr>
        <w:t> </w:t>
      </w:r>
      <w:r>
        <w:rPr>
          <w:sz w:val="24"/>
        </w:rPr>
        <w:t>register using the links</w:t>
      </w:r>
      <w:r>
        <w:rPr>
          <w:spacing w:val="-1"/>
          <w:sz w:val="24"/>
        </w:rPr>
        <w:t> </w:t>
      </w:r>
      <w:r>
        <w:rPr>
          <w:sz w:val="24"/>
        </w:rPr>
        <w:t>below</w:t>
      </w:r>
    </w:p>
    <w:p>
      <w:pPr>
        <w:pStyle w:val="ListParagraph"/>
        <w:numPr>
          <w:ilvl w:val="1"/>
          <w:numId w:val="1"/>
        </w:numPr>
        <w:tabs>
          <w:tab w:pos="2203" w:val="left" w:leader="none"/>
        </w:tabs>
        <w:spacing w:line="276" w:lineRule="auto" w:before="41" w:after="0"/>
        <w:ind w:left="2202" w:right="1803" w:hanging="272"/>
        <w:jc w:val="left"/>
        <w:rPr>
          <w:sz w:val="24"/>
        </w:rPr>
      </w:pPr>
      <w:r>
        <w:rPr>
          <w:sz w:val="24"/>
        </w:rPr>
        <w:t>If you encounter any problems registering, please contact VILT Support at:</w:t>
      </w:r>
      <w:hyperlink r:id="rId8">
        <w:r>
          <w:rPr>
            <w:color w:val="0000FF"/>
            <w:sz w:val="24"/>
            <w:u w:val="single" w:color="0000FF"/>
          </w:rPr>
          <w:t> VILTSupport@cdpemail.dhs.gov</w:t>
        </w:r>
      </w:hyperlink>
    </w:p>
    <w:p>
      <w:pPr>
        <w:pStyle w:val="BodyText"/>
        <w:spacing w:before="8"/>
        <w:rPr>
          <w:sz w:val="27"/>
        </w:r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4"/>
        <w:gridCol w:w="2768"/>
        <w:gridCol w:w="2833"/>
        <w:gridCol w:w="2464"/>
      </w:tblGrid>
      <w:tr>
        <w:trPr>
          <w:trHeight w:val="1560" w:hRule="atLeast"/>
        </w:trPr>
        <w:tc>
          <w:tcPr>
            <w:tcW w:w="10869" w:type="dxa"/>
            <w:gridSpan w:val="4"/>
            <w:shd w:val="clear" w:color="auto" w:fill="D9D9D9"/>
          </w:tcPr>
          <w:p>
            <w:pPr>
              <w:pStyle w:val="TableParagraph"/>
              <w:spacing w:before="6"/>
              <w:ind w:left="3072"/>
              <w:rPr>
                <w:b/>
                <w:sz w:val="22"/>
              </w:rPr>
            </w:pPr>
            <w:r>
              <w:rPr>
                <w:b/>
                <w:sz w:val="22"/>
                <w:u w:val="thick"/>
              </w:rPr>
              <w:t>Prehospital Mass Casualty Incident Operations (HCV15)</w:t>
            </w:r>
          </w:p>
          <w:p>
            <w:pPr>
              <w:pStyle w:val="TableParagraph"/>
              <w:spacing w:before="35"/>
              <w:ind w:left="7" w:right="67"/>
              <w:rPr>
                <w:sz w:val="22"/>
              </w:rPr>
            </w:pPr>
            <w:r>
              <w:rPr>
                <w:sz w:val="22"/>
              </w:rPr>
              <w:t>The Prehospital Mass Casualty Incident Operations course prepares participants to effectively respond to mass casualty incidents (MCI). Emergency medical service (EMS) responders may provide emergency medical care during an MCI. During the response phase, EMS responders perform life-saving procedures in the warm and cold zones of the incident. In addition, they must use appropriate personal protective equipment (PPE) while providing casualty triage, treatment, and</w:t>
            </w:r>
          </w:p>
          <w:p>
            <w:pPr>
              <w:pStyle w:val="TableParagraph"/>
              <w:spacing w:line="233" w:lineRule="exact" w:before="1"/>
              <w:ind w:left="7"/>
              <w:rPr>
                <w:sz w:val="22"/>
              </w:rPr>
            </w:pPr>
            <w:r>
              <w:rPr>
                <w:sz w:val="22"/>
              </w:rPr>
              <w:t>transport.</w:t>
            </w:r>
          </w:p>
        </w:tc>
      </w:tr>
      <w:tr>
        <w:trPr>
          <w:trHeight w:val="350" w:hRule="atLeast"/>
        </w:trPr>
        <w:tc>
          <w:tcPr>
            <w:tcW w:w="2804" w:type="dxa"/>
          </w:tcPr>
          <w:p>
            <w:pPr>
              <w:pStyle w:val="TableParagraph"/>
              <w:spacing w:before="37"/>
              <w:ind w:left="684" w:right="667"/>
              <w:jc w:val="center"/>
              <w:rPr>
                <w:sz w:val="24"/>
              </w:rPr>
            </w:pPr>
            <w:r>
              <w:rPr>
                <w:sz w:val="24"/>
              </w:rPr>
              <w:t>Date</w:t>
            </w:r>
          </w:p>
        </w:tc>
        <w:tc>
          <w:tcPr>
            <w:tcW w:w="2768" w:type="dxa"/>
          </w:tcPr>
          <w:p>
            <w:pPr>
              <w:pStyle w:val="TableParagraph"/>
              <w:spacing w:before="39"/>
              <w:ind w:left="327" w:right="382"/>
              <w:jc w:val="center"/>
              <w:rPr>
                <w:sz w:val="24"/>
              </w:rPr>
            </w:pPr>
            <w:r>
              <w:rPr>
                <w:sz w:val="24"/>
              </w:rPr>
              <w:t>Time</w:t>
            </w:r>
          </w:p>
        </w:tc>
        <w:tc>
          <w:tcPr>
            <w:tcW w:w="2833" w:type="dxa"/>
          </w:tcPr>
          <w:p>
            <w:pPr>
              <w:pStyle w:val="TableParagraph"/>
              <w:spacing w:before="49"/>
              <w:ind w:left="497" w:right="490"/>
              <w:jc w:val="center"/>
              <w:rPr>
                <w:sz w:val="22"/>
              </w:rPr>
            </w:pPr>
            <w:r>
              <w:rPr>
                <w:sz w:val="22"/>
              </w:rPr>
              <w:t>Promo Code</w:t>
            </w:r>
          </w:p>
        </w:tc>
        <w:tc>
          <w:tcPr>
            <w:tcW w:w="2464" w:type="dxa"/>
          </w:tcPr>
          <w:p>
            <w:pPr>
              <w:pStyle w:val="TableParagraph"/>
              <w:spacing w:before="39"/>
              <w:ind w:left="318" w:right="213"/>
              <w:jc w:val="center"/>
              <w:rPr>
                <w:sz w:val="24"/>
              </w:rPr>
            </w:pPr>
            <w:r>
              <w:rPr>
                <w:sz w:val="24"/>
              </w:rPr>
              <w:t>Link</w:t>
            </w:r>
          </w:p>
        </w:tc>
      </w:tr>
      <w:tr>
        <w:trPr>
          <w:trHeight w:val="582" w:hRule="atLeast"/>
        </w:trPr>
        <w:tc>
          <w:tcPr>
            <w:tcW w:w="2804" w:type="dxa"/>
          </w:tcPr>
          <w:p>
            <w:pPr>
              <w:pStyle w:val="TableParagraph"/>
              <w:spacing w:before="164"/>
              <w:ind w:left="684" w:right="670"/>
              <w:jc w:val="center"/>
              <w:rPr>
                <w:sz w:val="22"/>
              </w:rPr>
            </w:pPr>
            <w:r>
              <w:rPr>
                <w:sz w:val="22"/>
              </w:rPr>
              <w:t>March 21, 2024</w:t>
            </w:r>
          </w:p>
        </w:tc>
        <w:tc>
          <w:tcPr>
            <w:tcW w:w="2768" w:type="dxa"/>
          </w:tcPr>
          <w:p>
            <w:pPr>
              <w:pStyle w:val="TableParagraph"/>
              <w:spacing w:before="164"/>
              <w:ind w:left="398" w:right="382"/>
              <w:jc w:val="center"/>
              <w:rPr>
                <w:sz w:val="22"/>
              </w:rPr>
            </w:pPr>
            <w:r>
              <w:rPr>
                <w:sz w:val="22"/>
              </w:rPr>
              <w:t>2:00PM-3:30PM EST</w:t>
            </w:r>
          </w:p>
        </w:tc>
        <w:tc>
          <w:tcPr>
            <w:tcW w:w="2833" w:type="dxa"/>
          </w:tcPr>
          <w:p>
            <w:pPr>
              <w:pStyle w:val="TableParagraph"/>
              <w:spacing w:before="164"/>
              <w:ind w:left="502" w:right="490"/>
              <w:jc w:val="center"/>
              <w:rPr>
                <w:sz w:val="22"/>
              </w:rPr>
            </w:pPr>
            <w:r>
              <w:rPr>
                <w:sz w:val="22"/>
              </w:rPr>
              <w:t>24NV-0638 HCV15</w:t>
            </w:r>
          </w:p>
        </w:tc>
        <w:tc>
          <w:tcPr>
            <w:tcW w:w="2464" w:type="dxa"/>
          </w:tcPr>
          <w:p>
            <w:pPr>
              <w:pStyle w:val="TableParagraph"/>
              <w:spacing w:before="164"/>
              <w:ind w:left="318" w:right="305"/>
              <w:jc w:val="center"/>
              <w:rPr>
                <w:sz w:val="22"/>
              </w:rPr>
            </w:pPr>
            <w:hyperlink r:id="rId9">
              <w:r>
                <w:rPr>
                  <w:color w:val="0000FF"/>
                  <w:sz w:val="22"/>
                  <w:u w:val="single" w:color="0000FF"/>
                </w:rPr>
                <w:t>Click Here to Apply</w:t>
              </w:r>
            </w:hyperlink>
          </w:p>
        </w:tc>
      </w:tr>
    </w:tbl>
    <w:p>
      <w:pPr>
        <w:pStyle w:val="BodyText"/>
        <w:spacing w:before="2"/>
        <w:rPr>
          <w:sz w:val="28"/>
        </w:rPr>
      </w:pPr>
    </w:p>
    <w:tbl>
      <w:tblPr>
        <w:tblW w:w="0" w:type="auto"/>
        <w:jc w:val="left"/>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5"/>
        <w:gridCol w:w="111"/>
        <w:gridCol w:w="198"/>
        <w:gridCol w:w="1685"/>
        <w:gridCol w:w="561"/>
        <w:gridCol w:w="2854"/>
        <w:gridCol w:w="2789"/>
        <w:gridCol w:w="267"/>
        <w:gridCol w:w="1738"/>
        <w:gridCol w:w="206"/>
        <w:gridCol w:w="167"/>
      </w:tblGrid>
      <w:tr>
        <w:trPr>
          <w:trHeight w:val="393" w:hRule="atLeast"/>
        </w:trPr>
        <w:tc>
          <w:tcPr>
            <w:tcW w:w="10751" w:type="dxa"/>
            <w:gridSpan w:val="11"/>
            <w:tcBorders>
              <w:left w:val="single" w:sz="4" w:space="0" w:color="000000"/>
              <w:right w:val="single" w:sz="4" w:space="0" w:color="000000"/>
            </w:tcBorders>
            <w:shd w:val="clear" w:color="auto" w:fill="D9D9D9"/>
          </w:tcPr>
          <w:p>
            <w:pPr>
              <w:pStyle w:val="TableParagraph"/>
              <w:spacing w:before="102"/>
              <w:ind w:left="2720" w:right="2647"/>
              <w:jc w:val="center"/>
              <w:rPr>
                <w:b/>
                <w:sz w:val="22"/>
              </w:rPr>
            </w:pPr>
            <w:r>
              <w:rPr>
                <w:b/>
                <w:sz w:val="22"/>
                <w:shd w:fill="D2D2D2" w:color="auto" w:val="clear"/>
                <w:u w:val="thick"/>
              </w:rPr>
              <w:t>Healthcare Facility Mass Fatality Management (HCV13)</w:t>
            </w:r>
          </w:p>
        </w:tc>
      </w:tr>
      <w:tr>
        <w:trPr>
          <w:trHeight w:val="504" w:hRule="atLeast"/>
        </w:trPr>
        <w:tc>
          <w:tcPr>
            <w:tcW w:w="286" w:type="dxa"/>
            <w:gridSpan w:val="2"/>
            <w:tcBorders>
              <w:left w:val="single" w:sz="4" w:space="0" w:color="000000"/>
            </w:tcBorders>
            <w:shd w:val="clear" w:color="auto" w:fill="D9D9D9"/>
          </w:tcPr>
          <w:p>
            <w:pPr>
              <w:pStyle w:val="TableParagraph"/>
              <w:rPr>
                <w:sz w:val="22"/>
              </w:rPr>
            </w:pPr>
          </w:p>
        </w:tc>
        <w:tc>
          <w:tcPr>
            <w:tcW w:w="10298" w:type="dxa"/>
            <w:gridSpan w:val="8"/>
          </w:tcPr>
          <w:p>
            <w:pPr>
              <w:pStyle w:val="TableParagraph"/>
              <w:spacing w:line="252" w:lineRule="exact" w:before="2"/>
              <w:ind w:left="-27" w:right="-12" w:firstLine="2"/>
              <w:rPr>
                <w:sz w:val="22"/>
              </w:rPr>
            </w:pPr>
            <w:r>
              <w:rPr>
                <w:color w:val="202429"/>
                <w:sz w:val="22"/>
                <w:shd w:fill="D2D2D2" w:color="auto" w:val="clear"/>
              </w:rPr>
              <w:t>Examines planning and preparedness considerations and explores the procedures and considerations for mass fatality</w:t>
            </w:r>
            <w:r>
              <w:rPr>
                <w:color w:val="202429"/>
                <w:sz w:val="22"/>
              </w:rPr>
              <w:t> </w:t>
            </w:r>
            <w:r>
              <w:rPr>
                <w:color w:val="202429"/>
                <w:sz w:val="22"/>
                <w:shd w:fill="D2D2D2" w:color="auto" w:val="clear"/>
              </w:rPr>
              <w:t>management</w:t>
            </w:r>
            <w:r>
              <w:rPr>
                <w:color w:val="202429"/>
                <w:spacing w:val="-2"/>
                <w:sz w:val="22"/>
                <w:shd w:fill="D2D2D2" w:color="auto" w:val="clear"/>
              </w:rPr>
              <w:t> </w:t>
            </w:r>
            <w:r>
              <w:rPr>
                <w:color w:val="202429"/>
                <w:sz w:val="22"/>
                <w:shd w:fill="D2D2D2" w:color="auto" w:val="clear"/>
              </w:rPr>
              <w:t>in</w:t>
            </w:r>
            <w:r>
              <w:rPr>
                <w:color w:val="202429"/>
                <w:spacing w:val="-5"/>
                <w:sz w:val="22"/>
                <w:shd w:fill="D2D2D2" w:color="auto" w:val="clear"/>
              </w:rPr>
              <w:t> </w:t>
            </w:r>
            <w:r>
              <w:rPr>
                <w:color w:val="202429"/>
                <w:sz w:val="22"/>
                <w:shd w:fill="D2D2D2" w:color="auto" w:val="clear"/>
              </w:rPr>
              <w:t>a</w:t>
            </w:r>
            <w:r>
              <w:rPr>
                <w:color w:val="202429"/>
                <w:spacing w:val="-2"/>
                <w:sz w:val="22"/>
                <w:shd w:fill="D2D2D2" w:color="auto" w:val="clear"/>
              </w:rPr>
              <w:t> </w:t>
            </w:r>
            <w:r>
              <w:rPr>
                <w:color w:val="202429"/>
                <w:sz w:val="22"/>
                <w:shd w:fill="D2D2D2" w:color="auto" w:val="clear"/>
              </w:rPr>
              <w:t>healthcare</w:t>
            </w:r>
            <w:r>
              <w:rPr>
                <w:color w:val="202429"/>
                <w:spacing w:val="-2"/>
                <w:sz w:val="22"/>
                <w:shd w:fill="D2D2D2" w:color="auto" w:val="clear"/>
              </w:rPr>
              <w:t> </w:t>
            </w:r>
            <w:r>
              <w:rPr>
                <w:color w:val="202429"/>
                <w:sz w:val="22"/>
                <w:shd w:fill="D2D2D2" w:color="auto" w:val="clear"/>
              </w:rPr>
              <w:t>facility.</w:t>
            </w:r>
            <w:r>
              <w:rPr>
                <w:color w:val="202429"/>
                <w:spacing w:val="-3"/>
                <w:sz w:val="22"/>
                <w:shd w:fill="D2D2D2" w:color="auto" w:val="clear"/>
              </w:rPr>
              <w:t> </w:t>
            </w:r>
            <w:r>
              <w:rPr>
                <w:color w:val="202429"/>
                <w:sz w:val="22"/>
                <w:shd w:fill="D2D2D2" w:color="auto" w:val="clear"/>
              </w:rPr>
              <w:t>Defines</w:t>
            </w:r>
            <w:r>
              <w:rPr>
                <w:color w:val="202429"/>
                <w:spacing w:val="-2"/>
                <w:sz w:val="22"/>
                <w:shd w:fill="D2D2D2" w:color="auto" w:val="clear"/>
              </w:rPr>
              <w:t> </w:t>
            </w:r>
            <w:r>
              <w:rPr>
                <w:color w:val="202429"/>
                <w:sz w:val="22"/>
                <w:shd w:fill="D2D2D2" w:color="auto" w:val="clear"/>
              </w:rPr>
              <w:t>fatality</w:t>
            </w:r>
            <w:r>
              <w:rPr>
                <w:color w:val="202429"/>
                <w:spacing w:val="-5"/>
                <w:sz w:val="22"/>
                <w:shd w:fill="D2D2D2" w:color="auto" w:val="clear"/>
              </w:rPr>
              <w:t> </w:t>
            </w:r>
            <w:r>
              <w:rPr>
                <w:color w:val="202429"/>
                <w:sz w:val="22"/>
                <w:shd w:fill="D2D2D2" w:color="auto" w:val="clear"/>
              </w:rPr>
              <w:t>management;</w:t>
            </w:r>
            <w:r>
              <w:rPr>
                <w:color w:val="202429"/>
                <w:spacing w:val="-4"/>
                <w:sz w:val="22"/>
                <w:shd w:fill="D2D2D2" w:color="auto" w:val="clear"/>
              </w:rPr>
              <w:t> </w:t>
            </w:r>
            <w:r>
              <w:rPr>
                <w:color w:val="202429"/>
                <w:sz w:val="22"/>
                <w:shd w:fill="D2D2D2" w:color="auto" w:val="clear"/>
              </w:rPr>
              <w:t>considerations</w:t>
            </w:r>
            <w:r>
              <w:rPr>
                <w:color w:val="202429"/>
                <w:spacing w:val="-2"/>
                <w:sz w:val="22"/>
                <w:shd w:fill="D2D2D2" w:color="auto" w:val="clear"/>
              </w:rPr>
              <w:t> </w:t>
            </w:r>
            <w:r>
              <w:rPr>
                <w:color w:val="202429"/>
                <w:sz w:val="22"/>
                <w:shd w:fill="D2D2D2" w:color="auto" w:val="clear"/>
              </w:rPr>
              <w:t>for</w:t>
            </w:r>
            <w:r>
              <w:rPr>
                <w:color w:val="202429"/>
                <w:spacing w:val="-3"/>
                <w:sz w:val="22"/>
                <w:shd w:fill="D2D2D2" w:color="auto" w:val="clear"/>
              </w:rPr>
              <w:t> </w:t>
            </w:r>
            <w:r>
              <w:rPr>
                <w:color w:val="202429"/>
                <w:sz w:val="22"/>
                <w:shd w:fill="D2D2D2" w:color="auto" w:val="clear"/>
              </w:rPr>
              <w:t>healthcare</w:t>
            </w:r>
            <w:r>
              <w:rPr>
                <w:color w:val="202429"/>
                <w:spacing w:val="-4"/>
                <w:sz w:val="22"/>
                <w:shd w:fill="D2D2D2" w:color="auto" w:val="clear"/>
              </w:rPr>
              <w:t> </w:t>
            </w:r>
            <w:r>
              <w:rPr>
                <w:color w:val="202429"/>
                <w:sz w:val="22"/>
                <w:shd w:fill="D2D2D2" w:color="auto" w:val="clear"/>
              </w:rPr>
              <w:t>facility</w:t>
            </w:r>
            <w:r>
              <w:rPr>
                <w:color w:val="202429"/>
                <w:spacing w:val="-5"/>
                <w:sz w:val="22"/>
                <w:shd w:fill="D2D2D2" w:color="auto" w:val="clear"/>
              </w:rPr>
              <w:t> </w:t>
            </w:r>
            <w:r>
              <w:rPr>
                <w:color w:val="202429"/>
                <w:sz w:val="22"/>
                <w:shd w:fill="D2D2D2" w:color="auto" w:val="clear"/>
              </w:rPr>
              <w:t>mass</w:t>
            </w:r>
            <w:r>
              <w:rPr>
                <w:color w:val="202429"/>
                <w:spacing w:val="-2"/>
                <w:sz w:val="22"/>
                <w:shd w:fill="D2D2D2" w:color="auto" w:val="clear"/>
              </w:rPr>
              <w:t> </w:t>
            </w:r>
            <w:r>
              <w:rPr>
                <w:color w:val="202429"/>
                <w:sz w:val="22"/>
                <w:shd w:fill="D2D2D2" w:color="auto" w:val="clear"/>
              </w:rPr>
              <w:t>fatality</w:t>
            </w:r>
            <w:r>
              <w:rPr>
                <w:color w:val="202429"/>
                <w:spacing w:val="6"/>
                <w:sz w:val="22"/>
                <w:shd w:fill="D2D2D2" w:color="auto" w:val="clear"/>
              </w:rPr>
              <w:t> </w:t>
            </w:r>
          </w:p>
        </w:tc>
        <w:tc>
          <w:tcPr>
            <w:tcW w:w="167" w:type="dxa"/>
            <w:tcBorders>
              <w:right w:val="single" w:sz="4" w:space="0" w:color="000000"/>
            </w:tcBorders>
            <w:shd w:val="clear" w:color="auto" w:fill="D9D9D9"/>
          </w:tcPr>
          <w:p>
            <w:pPr>
              <w:pStyle w:val="TableParagraph"/>
              <w:rPr>
                <w:sz w:val="22"/>
              </w:rPr>
            </w:pPr>
          </w:p>
        </w:tc>
      </w:tr>
      <w:tr>
        <w:trPr>
          <w:trHeight w:val="252" w:hRule="atLeast"/>
        </w:trPr>
        <w:tc>
          <w:tcPr>
            <w:tcW w:w="175" w:type="dxa"/>
            <w:tcBorders>
              <w:left w:val="single" w:sz="4" w:space="0" w:color="000000"/>
            </w:tcBorders>
            <w:shd w:val="clear" w:color="auto" w:fill="D9D9D9"/>
          </w:tcPr>
          <w:p>
            <w:pPr>
              <w:pStyle w:val="TableParagraph"/>
              <w:rPr>
                <w:sz w:val="18"/>
              </w:rPr>
            </w:pPr>
          </w:p>
        </w:tc>
        <w:tc>
          <w:tcPr>
            <w:tcW w:w="10576" w:type="dxa"/>
            <w:gridSpan w:val="10"/>
            <w:tcBorders>
              <w:right w:val="single" w:sz="50" w:space="0" w:color="D9D9D9"/>
            </w:tcBorders>
          </w:tcPr>
          <w:p>
            <w:pPr>
              <w:pStyle w:val="TableParagraph"/>
              <w:spacing w:line="233" w:lineRule="exact"/>
              <w:ind w:left="4" w:right="-15"/>
              <w:rPr>
                <w:sz w:val="22"/>
              </w:rPr>
            </w:pPr>
            <w:r>
              <w:rPr>
                <w:color w:val="202429"/>
                <w:sz w:val="22"/>
                <w:shd w:fill="D2D2D2" w:color="auto" w:val="clear"/>
              </w:rPr>
              <w:t>planning;</w:t>
            </w:r>
            <w:r>
              <w:rPr>
                <w:color w:val="202429"/>
                <w:spacing w:val="-2"/>
                <w:sz w:val="22"/>
                <w:shd w:fill="D2D2D2" w:color="auto" w:val="clear"/>
              </w:rPr>
              <w:t> </w:t>
            </w:r>
            <w:r>
              <w:rPr>
                <w:color w:val="202429"/>
                <w:sz w:val="22"/>
                <w:shd w:fill="D2D2D2" w:color="auto" w:val="clear"/>
              </w:rPr>
              <w:t>considerations</w:t>
            </w:r>
            <w:r>
              <w:rPr>
                <w:color w:val="202429"/>
                <w:spacing w:val="-5"/>
                <w:sz w:val="22"/>
                <w:shd w:fill="D2D2D2" w:color="auto" w:val="clear"/>
              </w:rPr>
              <w:t> </w:t>
            </w:r>
            <w:r>
              <w:rPr>
                <w:color w:val="202429"/>
                <w:sz w:val="22"/>
                <w:shd w:fill="D2D2D2" w:color="auto" w:val="clear"/>
              </w:rPr>
              <w:t>for</w:t>
            </w:r>
            <w:r>
              <w:rPr>
                <w:color w:val="202429"/>
                <w:spacing w:val="-3"/>
                <w:sz w:val="22"/>
                <w:shd w:fill="D2D2D2" w:color="auto" w:val="clear"/>
              </w:rPr>
              <w:t> </w:t>
            </w:r>
            <w:r>
              <w:rPr>
                <w:color w:val="202429"/>
                <w:sz w:val="22"/>
                <w:shd w:fill="D2D2D2" w:color="auto" w:val="clear"/>
              </w:rPr>
              <w:t>healthcare</w:t>
            </w:r>
            <w:r>
              <w:rPr>
                <w:color w:val="202429"/>
                <w:spacing w:val="-4"/>
                <w:sz w:val="22"/>
                <w:shd w:fill="D2D2D2" w:color="auto" w:val="clear"/>
              </w:rPr>
              <w:t> </w:t>
            </w:r>
            <w:r>
              <w:rPr>
                <w:color w:val="202429"/>
                <w:sz w:val="22"/>
                <w:shd w:fill="D2D2D2" w:color="auto" w:val="clear"/>
              </w:rPr>
              <w:t>facility</w:t>
            </w:r>
            <w:r>
              <w:rPr>
                <w:color w:val="202429"/>
                <w:spacing w:val="-6"/>
                <w:sz w:val="22"/>
                <w:shd w:fill="D2D2D2" w:color="auto" w:val="clear"/>
              </w:rPr>
              <w:t> </w:t>
            </w:r>
            <w:r>
              <w:rPr>
                <w:color w:val="202429"/>
                <w:sz w:val="22"/>
                <w:shd w:fill="D2D2D2" w:color="auto" w:val="clear"/>
              </w:rPr>
              <w:t>mass</w:t>
            </w:r>
            <w:r>
              <w:rPr>
                <w:color w:val="202429"/>
                <w:spacing w:val="-5"/>
                <w:sz w:val="22"/>
                <w:shd w:fill="D2D2D2" w:color="auto" w:val="clear"/>
              </w:rPr>
              <w:t> </w:t>
            </w:r>
            <w:r>
              <w:rPr>
                <w:color w:val="202429"/>
                <w:sz w:val="22"/>
                <w:shd w:fill="D2D2D2" w:color="auto" w:val="clear"/>
              </w:rPr>
              <w:t>fatality</w:t>
            </w:r>
            <w:r>
              <w:rPr>
                <w:color w:val="202429"/>
                <w:spacing w:val="-3"/>
                <w:sz w:val="22"/>
                <w:shd w:fill="D2D2D2" w:color="auto" w:val="clear"/>
              </w:rPr>
              <w:t> </w:t>
            </w:r>
            <w:r>
              <w:rPr>
                <w:color w:val="202429"/>
                <w:sz w:val="22"/>
                <w:shd w:fill="D2D2D2" w:color="auto" w:val="clear"/>
              </w:rPr>
              <w:t>preparedness;</w:t>
            </w:r>
            <w:r>
              <w:rPr>
                <w:color w:val="202429"/>
                <w:spacing w:val="-1"/>
                <w:sz w:val="22"/>
                <w:shd w:fill="D2D2D2" w:color="auto" w:val="clear"/>
              </w:rPr>
              <w:t> </w:t>
            </w:r>
            <w:r>
              <w:rPr>
                <w:color w:val="202429"/>
                <w:sz w:val="22"/>
                <w:shd w:fill="D2D2D2" w:color="auto" w:val="clear"/>
              </w:rPr>
              <w:t>explains</w:t>
            </w:r>
            <w:r>
              <w:rPr>
                <w:color w:val="202429"/>
                <w:spacing w:val="-3"/>
                <w:sz w:val="22"/>
                <w:shd w:fill="D2D2D2" w:color="auto" w:val="clear"/>
              </w:rPr>
              <w:t> </w:t>
            </w:r>
            <w:r>
              <w:rPr>
                <w:color w:val="202429"/>
                <w:sz w:val="22"/>
                <w:shd w:fill="D2D2D2" w:color="auto" w:val="clear"/>
              </w:rPr>
              <w:t>essential</w:t>
            </w:r>
            <w:r>
              <w:rPr>
                <w:color w:val="202429"/>
                <w:spacing w:val="-2"/>
                <w:sz w:val="22"/>
                <w:shd w:fill="D2D2D2" w:color="auto" w:val="clear"/>
              </w:rPr>
              <w:t> </w:t>
            </w:r>
            <w:r>
              <w:rPr>
                <w:color w:val="202429"/>
                <w:sz w:val="22"/>
                <w:shd w:fill="D2D2D2" w:color="auto" w:val="clear"/>
              </w:rPr>
              <w:t>healthcare</w:t>
            </w:r>
            <w:r>
              <w:rPr>
                <w:color w:val="202429"/>
                <w:spacing w:val="-5"/>
                <w:sz w:val="22"/>
                <w:shd w:fill="D2D2D2" w:color="auto" w:val="clear"/>
              </w:rPr>
              <w:t> </w:t>
            </w:r>
            <w:r>
              <w:rPr>
                <w:color w:val="202429"/>
                <w:sz w:val="22"/>
                <w:shd w:fill="D2D2D2" w:color="auto" w:val="clear"/>
              </w:rPr>
              <w:t>facility</w:t>
            </w:r>
            <w:r>
              <w:rPr>
                <w:color w:val="202429"/>
                <w:spacing w:val="-3"/>
                <w:sz w:val="22"/>
                <w:shd w:fill="D2D2D2" w:color="auto" w:val="clear"/>
              </w:rPr>
              <w:t> </w:t>
            </w:r>
            <w:r>
              <w:rPr>
                <w:color w:val="202429"/>
                <w:sz w:val="22"/>
                <w:shd w:fill="D2D2D2" w:color="auto" w:val="clear"/>
              </w:rPr>
              <w:t>fatality</w:t>
            </w:r>
            <w:r>
              <w:rPr>
                <w:color w:val="202429"/>
                <w:spacing w:val="5"/>
                <w:sz w:val="22"/>
                <w:shd w:fill="D2D2D2" w:color="auto" w:val="clear"/>
              </w:rPr>
              <w:t> </w:t>
            </w:r>
          </w:p>
        </w:tc>
      </w:tr>
      <w:tr>
        <w:trPr>
          <w:trHeight w:val="251" w:hRule="atLeast"/>
        </w:trPr>
        <w:tc>
          <w:tcPr>
            <w:tcW w:w="286" w:type="dxa"/>
            <w:gridSpan w:val="2"/>
            <w:vMerge w:val="restart"/>
            <w:tcBorders>
              <w:left w:val="single" w:sz="4" w:space="0" w:color="000000"/>
            </w:tcBorders>
            <w:shd w:val="clear" w:color="auto" w:fill="D9D9D9"/>
          </w:tcPr>
          <w:p>
            <w:pPr>
              <w:pStyle w:val="TableParagraph"/>
              <w:rPr>
                <w:sz w:val="22"/>
              </w:rPr>
            </w:pPr>
          </w:p>
        </w:tc>
        <w:tc>
          <w:tcPr>
            <w:tcW w:w="10298" w:type="dxa"/>
            <w:gridSpan w:val="8"/>
            <w:shd w:val="clear" w:color="auto" w:fill="D2D2D2"/>
          </w:tcPr>
          <w:p>
            <w:pPr>
              <w:pStyle w:val="TableParagraph"/>
              <w:spacing w:line="232" w:lineRule="exact"/>
              <w:ind w:left="-1"/>
              <w:rPr>
                <w:sz w:val="22"/>
              </w:rPr>
            </w:pPr>
            <w:r>
              <w:rPr>
                <w:color w:val="202429"/>
                <w:sz w:val="22"/>
              </w:rPr>
              <w:t>management procedures and considerations; discusses public information and media coordination considerations for</w:t>
            </w:r>
          </w:p>
        </w:tc>
        <w:tc>
          <w:tcPr>
            <w:tcW w:w="167" w:type="dxa"/>
            <w:tcBorders>
              <w:right w:val="single" w:sz="4" w:space="0" w:color="000000"/>
            </w:tcBorders>
            <w:shd w:val="clear" w:color="auto" w:fill="D9D9D9"/>
          </w:tcPr>
          <w:p>
            <w:pPr>
              <w:pStyle w:val="TableParagraph"/>
              <w:rPr>
                <w:sz w:val="18"/>
              </w:rPr>
            </w:pPr>
          </w:p>
        </w:tc>
      </w:tr>
      <w:tr>
        <w:trPr>
          <w:trHeight w:val="254" w:hRule="atLeast"/>
        </w:trPr>
        <w:tc>
          <w:tcPr>
            <w:tcW w:w="286" w:type="dxa"/>
            <w:gridSpan w:val="2"/>
            <w:vMerge/>
            <w:tcBorders>
              <w:top w:val="nil"/>
              <w:left w:val="single" w:sz="4" w:space="0" w:color="000000"/>
            </w:tcBorders>
            <w:shd w:val="clear" w:color="auto" w:fill="D9D9D9"/>
          </w:tcPr>
          <w:p>
            <w:pPr>
              <w:rPr>
                <w:sz w:val="2"/>
                <w:szCs w:val="2"/>
              </w:rPr>
            </w:pPr>
          </w:p>
        </w:tc>
        <w:tc>
          <w:tcPr>
            <w:tcW w:w="10298" w:type="dxa"/>
            <w:gridSpan w:val="8"/>
            <w:shd w:val="clear" w:color="auto" w:fill="D2D2D2"/>
          </w:tcPr>
          <w:p>
            <w:pPr>
              <w:pStyle w:val="TableParagraph"/>
              <w:spacing w:line="234" w:lineRule="exact"/>
              <w:ind w:left="-18"/>
              <w:rPr>
                <w:sz w:val="22"/>
              </w:rPr>
            </w:pPr>
            <w:r>
              <w:rPr>
                <w:color w:val="202429"/>
                <w:sz w:val="22"/>
              </w:rPr>
              <w:t>healthcare facility fatality management; security considerations for healthcare facility fatality management; evidence</w:t>
            </w:r>
          </w:p>
        </w:tc>
        <w:tc>
          <w:tcPr>
            <w:tcW w:w="167" w:type="dxa"/>
            <w:tcBorders>
              <w:right w:val="single" w:sz="4" w:space="0" w:color="000000"/>
            </w:tcBorders>
            <w:shd w:val="clear" w:color="auto" w:fill="D9D9D9"/>
          </w:tcPr>
          <w:p>
            <w:pPr>
              <w:pStyle w:val="TableParagraph"/>
              <w:rPr>
                <w:sz w:val="18"/>
              </w:rPr>
            </w:pPr>
          </w:p>
        </w:tc>
      </w:tr>
      <w:tr>
        <w:trPr>
          <w:trHeight w:val="252" w:hRule="atLeast"/>
        </w:trPr>
        <w:tc>
          <w:tcPr>
            <w:tcW w:w="484" w:type="dxa"/>
            <w:gridSpan w:val="3"/>
            <w:tcBorders>
              <w:left w:val="single" w:sz="4" w:space="0" w:color="000000"/>
            </w:tcBorders>
            <w:shd w:val="clear" w:color="auto" w:fill="D9D9D9"/>
          </w:tcPr>
          <w:p>
            <w:pPr>
              <w:pStyle w:val="TableParagraph"/>
              <w:rPr>
                <w:sz w:val="18"/>
              </w:rPr>
            </w:pPr>
          </w:p>
        </w:tc>
        <w:tc>
          <w:tcPr>
            <w:tcW w:w="9894" w:type="dxa"/>
            <w:gridSpan w:val="6"/>
            <w:shd w:val="clear" w:color="auto" w:fill="D2D2D2"/>
          </w:tcPr>
          <w:p>
            <w:pPr>
              <w:pStyle w:val="TableParagraph"/>
              <w:spacing w:line="232" w:lineRule="exact"/>
              <w:ind w:left="5"/>
              <w:rPr>
                <w:sz w:val="22"/>
              </w:rPr>
            </w:pPr>
            <w:r>
              <w:rPr>
                <w:color w:val="202429"/>
                <w:sz w:val="22"/>
              </w:rPr>
              <w:t>preservation, collection, and chain of custody considerations for healthcare facility fatality management; Health</w:t>
            </w:r>
          </w:p>
        </w:tc>
        <w:tc>
          <w:tcPr>
            <w:tcW w:w="373" w:type="dxa"/>
            <w:gridSpan w:val="2"/>
            <w:tcBorders>
              <w:right w:val="single" w:sz="4" w:space="0" w:color="000000"/>
            </w:tcBorders>
            <w:shd w:val="clear" w:color="auto" w:fill="D9D9D9"/>
          </w:tcPr>
          <w:p>
            <w:pPr>
              <w:pStyle w:val="TableParagraph"/>
              <w:rPr>
                <w:sz w:val="18"/>
              </w:rPr>
            </w:pPr>
          </w:p>
        </w:tc>
      </w:tr>
      <w:tr>
        <w:trPr>
          <w:trHeight w:val="252" w:hRule="atLeast"/>
        </w:trPr>
        <w:tc>
          <w:tcPr>
            <w:tcW w:w="286" w:type="dxa"/>
            <w:gridSpan w:val="2"/>
            <w:tcBorders>
              <w:left w:val="single" w:sz="4" w:space="0" w:color="000000"/>
            </w:tcBorders>
            <w:shd w:val="clear" w:color="auto" w:fill="D9D9D9"/>
          </w:tcPr>
          <w:p>
            <w:pPr>
              <w:pStyle w:val="TableParagraph"/>
              <w:rPr>
                <w:sz w:val="18"/>
              </w:rPr>
            </w:pPr>
          </w:p>
        </w:tc>
        <w:tc>
          <w:tcPr>
            <w:tcW w:w="10298" w:type="dxa"/>
            <w:gridSpan w:val="8"/>
          </w:tcPr>
          <w:p>
            <w:pPr>
              <w:pStyle w:val="TableParagraph"/>
              <w:spacing w:line="232" w:lineRule="exact"/>
              <w:ind w:left="40"/>
              <w:rPr>
                <w:sz w:val="22"/>
              </w:rPr>
            </w:pPr>
            <w:r>
              <w:rPr>
                <w:color w:val="202429"/>
                <w:sz w:val="22"/>
                <w:shd w:fill="D2D2D2" w:color="auto" w:val="clear"/>
              </w:rPr>
              <w:t>Insurance Portability and Accountability Act considerations for healthcare facility fatality management; and mental </w:t>
            </w:r>
          </w:p>
        </w:tc>
        <w:tc>
          <w:tcPr>
            <w:tcW w:w="167" w:type="dxa"/>
            <w:tcBorders>
              <w:right w:val="single" w:sz="4" w:space="0" w:color="000000"/>
            </w:tcBorders>
            <w:shd w:val="clear" w:color="auto" w:fill="D9D9D9"/>
          </w:tcPr>
          <w:p>
            <w:pPr>
              <w:pStyle w:val="TableParagraph"/>
              <w:rPr>
                <w:sz w:val="18"/>
              </w:rPr>
            </w:pPr>
          </w:p>
        </w:tc>
      </w:tr>
      <w:tr>
        <w:trPr>
          <w:trHeight w:val="248" w:hRule="atLeast"/>
        </w:trPr>
        <w:tc>
          <w:tcPr>
            <w:tcW w:w="2169" w:type="dxa"/>
            <w:gridSpan w:val="4"/>
            <w:tcBorders>
              <w:left w:val="single" w:sz="4" w:space="0" w:color="000000"/>
              <w:bottom w:val="single" w:sz="4" w:space="0" w:color="000000"/>
            </w:tcBorders>
            <w:shd w:val="clear" w:color="auto" w:fill="D9D9D9"/>
          </w:tcPr>
          <w:p>
            <w:pPr>
              <w:pStyle w:val="TableParagraph"/>
              <w:rPr>
                <w:sz w:val="18"/>
              </w:rPr>
            </w:pPr>
          </w:p>
        </w:tc>
        <w:tc>
          <w:tcPr>
            <w:tcW w:w="6471" w:type="dxa"/>
            <w:gridSpan w:val="4"/>
            <w:shd w:val="clear" w:color="auto" w:fill="D2D2D2"/>
          </w:tcPr>
          <w:p>
            <w:pPr>
              <w:pStyle w:val="TableParagraph"/>
              <w:spacing w:line="228" w:lineRule="exact"/>
              <w:ind w:left="5" w:right="-15"/>
              <w:rPr>
                <w:sz w:val="22"/>
              </w:rPr>
            </w:pPr>
            <w:r>
              <w:rPr>
                <w:color w:val="202429"/>
                <w:sz w:val="22"/>
              </w:rPr>
              <w:t>and behavioral health support for healthcare facility fatality</w:t>
            </w:r>
            <w:r>
              <w:rPr>
                <w:color w:val="202429"/>
                <w:spacing w:val="-24"/>
                <w:sz w:val="22"/>
              </w:rPr>
              <w:t> </w:t>
            </w:r>
            <w:r>
              <w:rPr>
                <w:color w:val="202429"/>
                <w:sz w:val="22"/>
              </w:rPr>
              <w:t>management.</w:t>
            </w:r>
          </w:p>
        </w:tc>
        <w:tc>
          <w:tcPr>
            <w:tcW w:w="2111" w:type="dxa"/>
            <w:gridSpan w:val="3"/>
            <w:tcBorders>
              <w:bottom w:val="single" w:sz="4" w:space="0" w:color="000000"/>
              <w:right w:val="single" w:sz="4" w:space="0" w:color="000000"/>
            </w:tcBorders>
            <w:shd w:val="clear" w:color="auto" w:fill="D9D9D9"/>
          </w:tcPr>
          <w:p>
            <w:pPr>
              <w:pStyle w:val="TableParagraph"/>
              <w:rPr>
                <w:sz w:val="18"/>
              </w:rPr>
            </w:pPr>
          </w:p>
        </w:tc>
      </w:tr>
      <w:tr>
        <w:trPr>
          <w:trHeight w:val="344" w:hRule="atLeast"/>
        </w:trPr>
        <w:tc>
          <w:tcPr>
            <w:tcW w:w="2730" w:type="dxa"/>
            <w:gridSpan w:val="5"/>
            <w:tcBorders>
              <w:top w:val="single" w:sz="4" w:space="0" w:color="D9D9D9"/>
              <w:left w:val="single" w:sz="4" w:space="0" w:color="000000"/>
              <w:bottom w:val="single" w:sz="4" w:space="0" w:color="000000"/>
              <w:right w:val="single" w:sz="4" w:space="0" w:color="000000"/>
            </w:tcBorders>
          </w:tcPr>
          <w:p>
            <w:pPr>
              <w:pStyle w:val="TableParagraph"/>
              <w:spacing w:before="43"/>
              <w:ind w:left="1156" w:right="1107"/>
              <w:jc w:val="center"/>
              <w:rPr>
                <w:sz w:val="22"/>
              </w:rPr>
            </w:pPr>
            <w:r>
              <w:rPr>
                <w:sz w:val="22"/>
              </w:rPr>
              <w:t>Date</w:t>
            </w:r>
          </w:p>
        </w:tc>
        <w:tc>
          <w:tcPr>
            <w:tcW w:w="2854" w:type="dxa"/>
            <w:tcBorders>
              <w:top w:val="single" w:sz="4" w:space="0" w:color="D9D9D9"/>
              <w:left w:val="single" w:sz="4" w:space="0" w:color="000000"/>
              <w:bottom w:val="single" w:sz="4" w:space="0" w:color="000000"/>
              <w:right w:val="single" w:sz="4" w:space="0" w:color="000000"/>
            </w:tcBorders>
          </w:tcPr>
          <w:p>
            <w:pPr>
              <w:pStyle w:val="TableParagraph"/>
              <w:spacing w:before="43"/>
              <w:ind w:left="208" w:right="279"/>
              <w:jc w:val="center"/>
              <w:rPr>
                <w:sz w:val="22"/>
              </w:rPr>
            </w:pPr>
            <w:r>
              <w:rPr>
                <w:sz w:val="22"/>
              </w:rPr>
              <w:t>Time</w:t>
            </w:r>
          </w:p>
        </w:tc>
        <w:tc>
          <w:tcPr>
            <w:tcW w:w="2789" w:type="dxa"/>
            <w:tcBorders>
              <w:top w:val="single" w:sz="4" w:space="0" w:color="D9D9D9"/>
              <w:left w:val="single" w:sz="4" w:space="0" w:color="000000"/>
              <w:bottom w:val="single" w:sz="4" w:space="0" w:color="000000"/>
              <w:right w:val="single" w:sz="4" w:space="0" w:color="000000"/>
            </w:tcBorders>
          </w:tcPr>
          <w:p>
            <w:pPr>
              <w:pStyle w:val="TableParagraph"/>
              <w:spacing w:before="43"/>
              <w:ind w:left="480" w:right="367"/>
              <w:jc w:val="center"/>
              <w:rPr>
                <w:sz w:val="22"/>
              </w:rPr>
            </w:pPr>
            <w:r>
              <w:rPr>
                <w:sz w:val="22"/>
              </w:rPr>
              <w:t>Promo Code</w:t>
            </w:r>
          </w:p>
        </w:tc>
        <w:tc>
          <w:tcPr>
            <w:tcW w:w="2378" w:type="dxa"/>
            <w:gridSpan w:val="4"/>
            <w:tcBorders>
              <w:top w:val="single" w:sz="48" w:space="0" w:color="D9D9D9"/>
              <w:left w:val="single" w:sz="4" w:space="0" w:color="000000"/>
              <w:bottom w:val="single" w:sz="4" w:space="0" w:color="000000"/>
              <w:right w:val="single" w:sz="4" w:space="0" w:color="000000"/>
            </w:tcBorders>
          </w:tcPr>
          <w:p>
            <w:pPr>
              <w:pStyle w:val="TableParagraph"/>
              <w:spacing w:before="43"/>
              <w:ind w:left="1031" w:right="880"/>
              <w:jc w:val="center"/>
              <w:rPr>
                <w:sz w:val="22"/>
              </w:rPr>
            </w:pPr>
            <w:r>
              <w:rPr>
                <w:sz w:val="22"/>
              </w:rPr>
              <w:t>Link</w:t>
            </w:r>
          </w:p>
        </w:tc>
      </w:tr>
      <w:tr>
        <w:trPr>
          <w:trHeight w:val="582" w:hRule="atLeast"/>
        </w:trPr>
        <w:tc>
          <w:tcPr>
            <w:tcW w:w="2730" w:type="dxa"/>
            <w:gridSpan w:val="5"/>
            <w:tcBorders>
              <w:top w:val="single" w:sz="4" w:space="0" w:color="000000"/>
              <w:left w:val="single" w:sz="4" w:space="0" w:color="000000"/>
              <w:bottom w:val="single" w:sz="4" w:space="0" w:color="000000"/>
              <w:right w:val="single" w:sz="4" w:space="0" w:color="000000"/>
            </w:tcBorders>
          </w:tcPr>
          <w:p>
            <w:pPr>
              <w:pStyle w:val="TableParagraph"/>
              <w:spacing w:before="161"/>
              <w:ind w:left="777"/>
              <w:rPr>
                <w:sz w:val="22"/>
              </w:rPr>
            </w:pPr>
            <w:r>
              <w:rPr>
                <w:sz w:val="22"/>
              </w:rPr>
              <w:t>April 9, 2024</w:t>
            </w:r>
          </w:p>
        </w:tc>
        <w:tc>
          <w:tcPr>
            <w:tcW w:w="2854" w:type="dxa"/>
            <w:tcBorders>
              <w:top w:val="single" w:sz="4" w:space="0" w:color="000000"/>
              <w:left w:val="single" w:sz="4" w:space="0" w:color="000000"/>
              <w:bottom w:val="single" w:sz="4" w:space="0" w:color="000000"/>
              <w:right w:val="single" w:sz="4" w:space="0" w:color="000000"/>
            </w:tcBorders>
          </w:tcPr>
          <w:p>
            <w:pPr>
              <w:pStyle w:val="TableParagraph"/>
              <w:spacing w:before="161"/>
              <w:ind w:left="294" w:right="279"/>
              <w:jc w:val="center"/>
              <w:rPr>
                <w:sz w:val="22"/>
              </w:rPr>
            </w:pPr>
            <w:r>
              <w:rPr>
                <w:sz w:val="22"/>
              </w:rPr>
              <w:t>10:00AM-11:15AM EST</w:t>
            </w:r>
          </w:p>
        </w:tc>
        <w:tc>
          <w:tcPr>
            <w:tcW w:w="2789" w:type="dxa"/>
            <w:tcBorders>
              <w:top w:val="single" w:sz="4" w:space="0" w:color="000000"/>
              <w:left w:val="single" w:sz="4" w:space="0" w:color="000000"/>
              <w:bottom w:val="single" w:sz="4" w:space="0" w:color="000000"/>
              <w:right w:val="single" w:sz="4" w:space="0" w:color="000000"/>
            </w:tcBorders>
          </w:tcPr>
          <w:p>
            <w:pPr>
              <w:pStyle w:val="TableParagraph"/>
              <w:spacing w:before="161"/>
              <w:ind w:left="480" w:right="467"/>
              <w:jc w:val="center"/>
              <w:rPr>
                <w:sz w:val="22"/>
              </w:rPr>
            </w:pPr>
            <w:r>
              <w:rPr>
                <w:sz w:val="22"/>
              </w:rPr>
              <w:t>24NV-0639 HCV13</w:t>
            </w:r>
          </w:p>
        </w:tc>
        <w:tc>
          <w:tcPr>
            <w:tcW w:w="2378" w:type="dxa"/>
            <w:gridSpan w:val="4"/>
            <w:tcBorders>
              <w:top w:val="single" w:sz="4" w:space="0" w:color="000000"/>
              <w:left w:val="single" w:sz="4" w:space="0" w:color="000000"/>
              <w:bottom w:val="single" w:sz="4" w:space="0" w:color="000000"/>
              <w:right w:val="single" w:sz="4" w:space="0" w:color="000000"/>
            </w:tcBorders>
          </w:tcPr>
          <w:p>
            <w:pPr>
              <w:pStyle w:val="TableParagraph"/>
              <w:spacing w:before="161"/>
              <w:ind w:left="371"/>
              <w:rPr>
                <w:sz w:val="22"/>
              </w:rPr>
            </w:pPr>
            <w:hyperlink r:id="rId10">
              <w:r>
                <w:rPr>
                  <w:color w:val="0000FF"/>
                  <w:sz w:val="22"/>
                  <w:u w:val="single" w:color="0000FF"/>
                </w:rPr>
                <w:t>Click Here to Apply</w:t>
              </w:r>
            </w:hyperlink>
          </w:p>
        </w:tc>
      </w:tr>
    </w:tbl>
    <w:p>
      <w:pPr>
        <w:spacing w:after="0"/>
        <w:rPr>
          <w:sz w:val="22"/>
        </w:rPr>
        <w:sectPr>
          <w:footerReference w:type="default" r:id="rId5"/>
          <w:type w:val="continuous"/>
          <w:pgSz w:w="12240" w:h="15840"/>
          <w:pgMar w:footer="1680" w:top="540" w:bottom="1880" w:left="500" w:right="500"/>
        </w:sectPr>
      </w:pPr>
    </w:p>
    <w:tbl>
      <w:tblPr>
        <w:tblW w:w="0" w:type="auto"/>
        <w:jc w:val="left"/>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190"/>
        <w:gridCol w:w="2169"/>
        <w:gridCol w:w="605"/>
        <w:gridCol w:w="2143"/>
        <w:gridCol w:w="1779"/>
        <w:gridCol w:w="1054"/>
        <w:gridCol w:w="1773"/>
        <w:gridCol w:w="189"/>
        <w:gridCol w:w="468"/>
      </w:tblGrid>
      <w:tr>
        <w:trPr>
          <w:trHeight w:val="340" w:hRule="atLeast"/>
        </w:trPr>
        <w:tc>
          <w:tcPr>
            <w:tcW w:w="10888" w:type="dxa"/>
            <w:gridSpan w:val="10"/>
            <w:tcBorders>
              <w:bottom w:val="nil"/>
            </w:tcBorders>
          </w:tcPr>
          <w:p>
            <w:pPr>
              <w:pStyle w:val="TableParagraph"/>
              <w:spacing w:before="51"/>
              <w:ind w:left="1678" w:right="1667"/>
              <w:jc w:val="center"/>
              <w:rPr>
                <w:b/>
                <w:sz w:val="22"/>
              </w:rPr>
            </w:pPr>
            <w:r>
              <w:rPr>
                <w:b/>
                <w:sz w:val="22"/>
                <w:u w:val="thick"/>
              </w:rPr>
              <w:t>Active Shooter/Assailant: Behavioral Indicators and How to Respond (OLS-V9)</w:t>
            </w:r>
          </w:p>
        </w:tc>
      </w:tr>
      <w:tr>
        <w:trPr>
          <w:trHeight w:val="254" w:hRule="atLeast"/>
        </w:trPr>
        <w:tc>
          <w:tcPr>
            <w:tcW w:w="708" w:type="dxa"/>
            <w:gridSpan w:val="2"/>
            <w:tcBorders>
              <w:top w:val="nil"/>
              <w:bottom w:val="nil"/>
              <w:right w:val="nil"/>
            </w:tcBorders>
            <w:shd w:val="clear" w:color="auto" w:fill="D9D9D9"/>
          </w:tcPr>
          <w:p>
            <w:pPr>
              <w:pStyle w:val="TableParagraph"/>
              <w:rPr>
                <w:sz w:val="18"/>
              </w:rPr>
            </w:pPr>
          </w:p>
        </w:tc>
        <w:tc>
          <w:tcPr>
            <w:tcW w:w="9523" w:type="dxa"/>
            <w:gridSpan w:val="6"/>
            <w:tcBorders>
              <w:top w:val="nil"/>
              <w:left w:val="nil"/>
              <w:bottom w:val="nil"/>
              <w:right w:val="nil"/>
            </w:tcBorders>
            <w:shd w:val="clear" w:color="auto" w:fill="D2D2D2"/>
          </w:tcPr>
          <w:p>
            <w:pPr>
              <w:pStyle w:val="TableParagraph"/>
              <w:spacing w:line="234" w:lineRule="exact"/>
              <w:ind w:left="79"/>
              <w:rPr>
                <w:sz w:val="22"/>
              </w:rPr>
            </w:pPr>
            <w:r>
              <w:rPr>
                <w:sz w:val="22"/>
              </w:rPr>
              <w:t>Covers the fundamental elements of behavioral recognition of an active shooter such as understanding and</w:t>
            </w:r>
          </w:p>
        </w:tc>
        <w:tc>
          <w:tcPr>
            <w:tcW w:w="657" w:type="dxa"/>
            <w:gridSpan w:val="2"/>
            <w:tcBorders>
              <w:top w:val="nil"/>
              <w:left w:val="nil"/>
              <w:bottom w:val="nil"/>
            </w:tcBorders>
            <w:shd w:val="clear" w:color="auto" w:fill="D9D9D9"/>
          </w:tcPr>
          <w:p>
            <w:pPr>
              <w:pStyle w:val="TableParagraph"/>
              <w:rPr>
                <w:sz w:val="18"/>
              </w:rPr>
            </w:pPr>
          </w:p>
        </w:tc>
      </w:tr>
      <w:tr>
        <w:trPr>
          <w:trHeight w:val="251" w:hRule="atLeast"/>
        </w:trPr>
        <w:tc>
          <w:tcPr>
            <w:tcW w:w="518" w:type="dxa"/>
            <w:tcBorders>
              <w:top w:val="nil"/>
              <w:bottom w:val="nil"/>
              <w:right w:val="nil"/>
            </w:tcBorders>
            <w:shd w:val="clear" w:color="auto" w:fill="D9D9D9"/>
          </w:tcPr>
          <w:p>
            <w:pPr>
              <w:pStyle w:val="TableParagraph"/>
              <w:rPr>
                <w:sz w:val="18"/>
              </w:rPr>
            </w:pPr>
          </w:p>
        </w:tc>
        <w:tc>
          <w:tcPr>
            <w:tcW w:w="9902" w:type="dxa"/>
            <w:gridSpan w:val="8"/>
            <w:tcBorders>
              <w:top w:val="nil"/>
              <w:left w:val="nil"/>
              <w:bottom w:val="nil"/>
              <w:right w:val="nil"/>
            </w:tcBorders>
            <w:shd w:val="clear" w:color="auto" w:fill="D2D2D2"/>
          </w:tcPr>
          <w:p>
            <w:pPr>
              <w:pStyle w:val="TableParagraph"/>
              <w:spacing w:line="232" w:lineRule="exact"/>
              <w:ind w:left="5"/>
              <w:rPr>
                <w:sz w:val="22"/>
              </w:rPr>
            </w:pPr>
            <w:r>
              <w:rPr>
                <w:sz w:val="22"/>
              </w:rPr>
              <w:t>articulating physical cues, tactical cues, and weapons cues. Additionally, directed conversation as a precursor to</w:t>
            </w:r>
          </w:p>
        </w:tc>
        <w:tc>
          <w:tcPr>
            <w:tcW w:w="468" w:type="dxa"/>
            <w:tcBorders>
              <w:top w:val="nil"/>
              <w:left w:val="nil"/>
              <w:bottom w:val="nil"/>
            </w:tcBorders>
            <w:shd w:val="clear" w:color="auto" w:fill="D9D9D9"/>
          </w:tcPr>
          <w:p>
            <w:pPr>
              <w:pStyle w:val="TableParagraph"/>
              <w:rPr>
                <w:sz w:val="18"/>
              </w:rPr>
            </w:pPr>
          </w:p>
        </w:tc>
      </w:tr>
      <w:tr>
        <w:trPr>
          <w:trHeight w:val="252" w:hRule="atLeast"/>
        </w:trPr>
        <w:tc>
          <w:tcPr>
            <w:tcW w:w="708" w:type="dxa"/>
            <w:gridSpan w:val="2"/>
            <w:tcBorders>
              <w:top w:val="nil"/>
              <w:bottom w:val="nil"/>
              <w:right w:val="nil"/>
            </w:tcBorders>
            <w:shd w:val="clear" w:color="auto" w:fill="D9D9D9"/>
          </w:tcPr>
          <w:p>
            <w:pPr>
              <w:pStyle w:val="TableParagraph"/>
              <w:rPr>
                <w:sz w:val="18"/>
              </w:rPr>
            </w:pPr>
          </w:p>
        </w:tc>
        <w:tc>
          <w:tcPr>
            <w:tcW w:w="9523" w:type="dxa"/>
            <w:gridSpan w:val="6"/>
            <w:tcBorders>
              <w:top w:val="nil"/>
              <w:left w:val="nil"/>
              <w:bottom w:val="nil"/>
              <w:right w:val="nil"/>
            </w:tcBorders>
            <w:shd w:val="clear" w:color="auto" w:fill="D2D2D2"/>
          </w:tcPr>
          <w:p>
            <w:pPr>
              <w:pStyle w:val="TableParagraph"/>
              <w:spacing w:line="232" w:lineRule="exact"/>
              <w:ind w:left="-14"/>
              <w:rPr>
                <w:sz w:val="22"/>
              </w:rPr>
            </w:pPr>
            <w:r>
              <w:rPr>
                <w:sz w:val="22"/>
              </w:rPr>
              <w:t>interview/interrogation of an active shooter will also be discussed. The Run, Hide, Fight concept for staying</w:t>
            </w:r>
          </w:p>
        </w:tc>
        <w:tc>
          <w:tcPr>
            <w:tcW w:w="657" w:type="dxa"/>
            <w:gridSpan w:val="2"/>
            <w:tcBorders>
              <w:top w:val="nil"/>
              <w:left w:val="nil"/>
              <w:bottom w:val="nil"/>
            </w:tcBorders>
            <w:shd w:val="clear" w:color="auto" w:fill="D9D9D9"/>
          </w:tcPr>
          <w:p>
            <w:pPr>
              <w:pStyle w:val="TableParagraph"/>
              <w:rPr>
                <w:sz w:val="18"/>
              </w:rPr>
            </w:pPr>
          </w:p>
        </w:tc>
      </w:tr>
      <w:tr>
        <w:trPr>
          <w:trHeight w:val="254" w:hRule="atLeast"/>
        </w:trPr>
        <w:tc>
          <w:tcPr>
            <w:tcW w:w="3482" w:type="dxa"/>
            <w:gridSpan w:val="4"/>
            <w:tcBorders>
              <w:top w:val="nil"/>
              <w:right w:val="nil"/>
            </w:tcBorders>
            <w:shd w:val="clear" w:color="auto" w:fill="D9D9D9"/>
          </w:tcPr>
          <w:p>
            <w:pPr>
              <w:pStyle w:val="TableParagraph"/>
              <w:rPr>
                <w:sz w:val="18"/>
              </w:rPr>
            </w:pPr>
          </w:p>
        </w:tc>
        <w:tc>
          <w:tcPr>
            <w:tcW w:w="3922" w:type="dxa"/>
            <w:gridSpan w:val="2"/>
            <w:tcBorders>
              <w:top w:val="nil"/>
              <w:left w:val="nil"/>
              <w:bottom w:val="single" w:sz="24" w:space="0" w:color="D9D9D9"/>
              <w:right w:val="nil"/>
            </w:tcBorders>
            <w:shd w:val="clear" w:color="auto" w:fill="D2D2D2"/>
          </w:tcPr>
          <w:p>
            <w:pPr>
              <w:pStyle w:val="TableParagraph"/>
              <w:spacing w:line="235" w:lineRule="exact"/>
              <w:ind w:left="6" w:right="-15"/>
              <w:rPr>
                <w:sz w:val="22"/>
              </w:rPr>
            </w:pPr>
            <w:r>
              <w:rPr>
                <w:sz w:val="22"/>
              </w:rPr>
              <w:t>alive during such an event will be</w:t>
            </w:r>
            <w:r>
              <w:rPr>
                <w:spacing w:val="-13"/>
                <w:sz w:val="22"/>
              </w:rPr>
              <w:t> </w:t>
            </w:r>
            <w:r>
              <w:rPr>
                <w:sz w:val="22"/>
              </w:rPr>
              <w:t>presented.</w:t>
            </w:r>
          </w:p>
        </w:tc>
        <w:tc>
          <w:tcPr>
            <w:tcW w:w="3484" w:type="dxa"/>
            <w:gridSpan w:val="4"/>
            <w:tcBorders>
              <w:top w:val="nil"/>
              <w:left w:val="nil"/>
            </w:tcBorders>
            <w:shd w:val="clear" w:color="auto" w:fill="D9D9D9"/>
          </w:tcPr>
          <w:p>
            <w:pPr>
              <w:pStyle w:val="TableParagraph"/>
              <w:rPr>
                <w:sz w:val="18"/>
              </w:rPr>
            </w:pPr>
          </w:p>
        </w:tc>
      </w:tr>
      <w:tr>
        <w:trPr>
          <w:trHeight w:val="350" w:hRule="atLeast"/>
        </w:trPr>
        <w:tc>
          <w:tcPr>
            <w:tcW w:w="2877" w:type="dxa"/>
            <w:gridSpan w:val="3"/>
            <w:tcBorders>
              <w:top w:val="single" w:sz="24" w:space="0" w:color="D9D9D9"/>
            </w:tcBorders>
          </w:tcPr>
          <w:p>
            <w:pPr>
              <w:pStyle w:val="TableParagraph"/>
              <w:spacing w:before="37"/>
              <w:ind w:left="1206" w:right="1166"/>
              <w:jc w:val="center"/>
              <w:rPr>
                <w:sz w:val="24"/>
              </w:rPr>
            </w:pPr>
            <w:r>
              <w:rPr>
                <w:sz w:val="24"/>
              </w:rPr>
              <w:t>Date</w:t>
            </w:r>
          </w:p>
        </w:tc>
        <w:tc>
          <w:tcPr>
            <w:tcW w:w="2748" w:type="dxa"/>
            <w:gridSpan w:val="2"/>
            <w:tcBorders>
              <w:top w:val="single" w:sz="24" w:space="0" w:color="D9D9D9"/>
            </w:tcBorders>
          </w:tcPr>
          <w:p>
            <w:pPr>
              <w:pStyle w:val="TableParagraph"/>
              <w:spacing w:before="37"/>
              <w:ind w:left="1102" w:right="1089"/>
              <w:jc w:val="center"/>
              <w:rPr>
                <w:sz w:val="24"/>
              </w:rPr>
            </w:pPr>
            <w:r>
              <w:rPr>
                <w:sz w:val="24"/>
              </w:rPr>
              <w:t>Time</w:t>
            </w:r>
          </w:p>
        </w:tc>
        <w:tc>
          <w:tcPr>
            <w:tcW w:w="2833" w:type="dxa"/>
            <w:gridSpan w:val="2"/>
            <w:tcBorders>
              <w:top w:val="single" w:sz="24" w:space="0" w:color="D9D9D9"/>
            </w:tcBorders>
          </w:tcPr>
          <w:p>
            <w:pPr>
              <w:pStyle w:val="TableParagraph"/>
              <w:spacing w:before="49"/>
              <w:ind w:left="896"/>
              <w:rPr>
                <w:sz w:val="22"/>
              </w:rPr>
            </w:pPr>
            <w:r>
              <w:rPr>
                <w:sz w:val="22"/>
              </w:rPr>
              <w:t>Promo Code</w:t>
            </w:r>
          </w:p>
        </w:tc>
        <w:tc>
          <w:tcPr>
            <w:tcW w:w="2430" w:type="dxa"/>
            <w:gridSpan w:val="3"/>
            <w:tcBorders>
              <w:top w:val="single" w:sz="24" w:space="0" w:color="D9D9D9"/>
            </w:tcBorders>
          </w:tcPr>
          <w:p>
            <w:pPr>
              <w:pStyle w:val="TableParagraph"/>
              <w:spacing w:before="37"/>
              <w:ind w:left="969" w:right="956"/>
              <w:jc w:val="center"/>
              <w:rPr>
                <w:sz w:val="24"/>
              </w:rPr>
            </w:pPr>
            <w:r>
              <w:rPr>
                <w:sz w:val="24"/>
              </w:rPr>
              <w:t>Link</w:t>
            </w:r>
          </w:p>
        </w:tc>
      </w:tr>
      <w:tr>
        <w:trPr>
          <w:trHeight w:val="582" w:hRule="atLeast"/>
        </w:trPr>
        <w:tc>
          <w:tcPr>
            <w:tcW w:w="2877" w:type="dxa"/>
            <w:gridSpan w:val="3"/>
          </w:tcPr>
          <w:p>
            <w:pPr>
              <w:pStyle w:val="TableParagraph"/>
              <w:spacing w:before="164"/>
              <w:ind w:left="823"/>
              <w:rPr>
                <w:sz w:val="22"/>
              </w:rPr>
            </w:pPr>
            <w:r>
              <w:rPr>
                <w:sz w:val="22"/>
              </w:rPr>
              <w:t>May 16, 2024</w:t>
            </w:r>
          </w:p>
        </w:tc>
        <w:tc>
          <w:tcPr>
            <w:tcW w:w="2748" w:type="dxa"/>
            <w:gridSpan w:val="2"/>
          </w:tcPr>
          <w:p>
            <w:pPr>
              <w:pStyle w:val="TableParagraph"/>
              <w:spacing w:before="164"/>
              <w:ind w:left="407"/>
              <w:rPr>
                <w:sz w:val="22"/>
              </w:rPr>
            </w:pPr>
            <w:r>
              <w:rPr>
                <w:sz w:val="22"/>
              </w:rPr>
              <w:t>2:00PM-3:00PM EST</w:t>
            </w:r>
          </w:p>
        </w:tc>
        <w:tc>
          <w:tcPr>
            <w:tcW w:w="2833" w:type="dxa"/>
            <w:gridSpan w:val="2"/>
          </w:tcPr>
          <w:p>
            <w:pPr>
              <w:pStyle w:val="TableParagraph"/>
              <w:spacing w:before="164"/>
              <w:ind w:left="484"/>
              <w:rPr>
                <w:sz w:val="22"/>
              </w:rPr>
            </w:pPr>
            <w:r>
              <w:rPr>
                <w:sz w:val="22"/>
              </w:rPr>
              <w:t>24NV-0642 OLS-V9</w:t>
            </w:r>
          </w:p>
        </w:tc>
        <w:tc>
          <w:tcPr>
            <w:tcW w:w="2430" w:type="dxa"/>
            <w:gridSpan w:val="3"/>
          </w:tcPr>
          <w:p>
            <w:pPr>
              <w:pStyle w:val="TableParagraph"/>
              <w:spacing w:before="164"/>
              <w:ind w:left="366"/>
              <w:rPr>
                <w:sz w:val="22"/>
              </w:rPr>
            </w:pPr>
            <w:hyperlink r:id="rId11">
              <w:r>
                <w:rPr>
                  <w:color w:val="0000FF"/>
                  <w:sz w:val="22"/>
                  <w:u w:val="single" w:color="0000FF"/>
                </w:rPr>
                <w:t>Click Here to Apply</w:t>
              </w:r>
            </w:hyperlink>
          </w:p>
        </w:tc>
      </w:tr>
    </w:tbl>
    <w:p>
      <w:pPr>
        <w:pStyle w:val="BodyText"/>
        <w:rPr>
          <w:sz w:val="20"/>
        </w:rPr>
      </w:pPr>
      <w:r>
        <w:rPr/>
        <w:pict>
          <v:group style="position:absolute;margin-left:34.080002pt;margin-top:30pt;width:543.950pt;height:14.55pt;mso-position-horizontal-relative:page;mso-position-vertical-relative:page;z-index:-252334080" coordorigin="682,600" coordsize="10879,291">
            <v:rect style="position:absolute;left:681;top:600;width:10879;height:291" filled="true" fillcolor="#d9d9d9" stroked="false">
              <v:fill type="solid"/>
            </v:rect>
            <v:rect style="position:absolute;left:2374;top:600;width:7495;height:255" filled="true" fillcolor="#d2d2d2" stroked="false">
              <v:fill type="solid"/>
            </v:rect>
            <w10:wrap type="none"/>
          </v:group>
        </w:pict>
      </w:r>
    </w:p>
    <w:tbl>
      <w:tblPr>
        <w:tblW w:w="0" w:type="auto"/>
        <w:jc w:val="left"/>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60"/>
        <w:gridCol w:w="2892"/>
        <w:gridCol w:w="2762"/>
        <w:gridCol w:w="2472"/>
      </w:tblGrid>
      <w:tr>
        <w:trPr>
          <w:trHeight w:val="940" w:hRule="atLeast"/>
        </w:trPr>
        <w:tc>
          <w:tcPr>
            <w:tcW w:w="10886" w:type="dxa"/>
            <w:gridSpan w:val="4"/>
            <w:shd w:val="clear" w:color="auto" w:fill="D9D9D9"/>
          </w:tcPr>
          <w:p>
            <w:pPr>
              <w:pStyle w:val="TableParagraph"/>
              <w:spacing w:before="75"/>
              <w:ind w:left="497" w:right="460"/>
              <w:jc w:val="center"/>
              <w:rPr>
                <w:b/>
                <w:sz w:val="22"/>
              </w:rPr>
            </w:pPr>
            <w:r>
              <w:rPr>
                <w:b/>
                <w:sz w:val="22"/>
                <w:u w:val="thick"/>
              </w:rPr>
              <w:t>Special Needs Population Considerations During Emergency Response (HCV3)</w:t>
            </w:r>
          </w:p>
          <w:p>
            <w:pPr>
              <w:pStyle w:val="TableParagraph"/>
              <w:spacing w:before="35"/>
              <w:ind w:left="497" w:right="491"/>
              <w:jc w:val="center"/>
              <w:rPr>
                <w:sz w:val="22"/>
              </w:rPr>
            </w:pPr>
            <w:r>
              <w:rPr>
                <w:sz w:val="22"/>
              </w:rPr>
              <w:t>Provides an overview of the requirements, capabilities, and considerations necessary to ensure the special needs population requirements are addressed during planning, preparedness, response, and recovery.</w:t>
            </w:r>
          </w:p>
        </w:tc>
      </w:tr>
      <w:tr>
        <w:trPr>
          <w:trHeight w:val="350" w:hRule="atLeast"/>
        </w:trPr>
        <w:tc>
          <w:tcPr>
            <w:tcW w:w="2760" w:type="dxa"/>
          </w:tcPr>
          <w:p>
            <w:pPr>
              <w:pStyle w:val="TableParagraph"/>
              <w:spacing w:before="49"/>
              <w:ind w:left="746" w:right="703"/>
              <w:jc w:val="center"/>
              <w:rPr>
                <w:sz w:val="22"/>
              </w:rPr>
            </w:pPr>
            <w:r>
              <w:rPr>
                <w:sz w:val="22"/>
              </w:rPr>
              <w:t>Date</w:t>
            </w:r>
          </w:p>
        </w:tc>
        <w:tc>
          <w:tcPr>
            <w:tcW w:w="2892" w:type="dxa"/>
          </w:tcPr>
          <w:p>
            <w:pPr>
              <w:pStyle w:val="TableParagraph"/>
              <w:spacing w:before="49"/>
              <w:ind w:left="228" w:right="301"/>
              <w:jc w:val="center"/>
              <w:rPr>
                <w:sz w:val="22"/>
              </w:rPr>
            </w:pPr>
            <w:r>
              <w:rPr>
                <w:sz w:val="22"/>
              </w:rPr>
              <w:t>Time</w:t>
            </w:r>
          </w:p>
        </w:tc>
        <w:tc>
          <w:tcPr>
            <w:tcW w:w="2762" w:type="dxa"/>
          </w:tcPr>
          <w:p>
            <w:pPr>
              <w:pStyle w:val="TableParagraph"/>
              <w:spacing w:before="49"/>
              <w:ind w:left="908"/>
              <w:rPr>
                <w:sz w:val="22"/>
              </w:rPr>
            </w:pPr>
            <w:r>
              <w:rPr>
                <w:sz w:val="22"/>
              </w:rPr>
              <w:t>Promo Code</w:t>
            </w:r>
          </w:p>
        </w:tc>
        <w:tc>
          <w:tcPr>
            <w:tcW w:w="2472" w:type="dxa"/>
          </w:tcPr>
          <w:p>
            <w:pPr>
              <w:pStyle w:val="TableParagraph"/>
              <w:spacing w:before="49"/>
              <w:ind w:left="323" w:right="232"/>
              <w:jc w:val="center"/>
              <w:rPr>
                <w:sz w:val="22"/>
              </w:rPr>
            </w:pPr>
            <w:r>
              <w:rPr>
                <w:sz w:val="22"/>
              </w:rPr>
              <w:t>Link</w:t>
            </w:r>
          </w:p>
        </w:tc>
      </w:tr>
      <w:tr>
        <w:trPr>
          <w:trHeight w:val="582" w:hRule="atLeast"/>
        </w:trPr>
        <w:tc>
          <w:tcPr>
            <w:tcW w:w="2760" w:type="dxa"/>
          </w:tcPr>
          <w:p>
            <w:pPr>
              <w:pStyle w:val="TableParagraph"/>
              <w:spacing w:before="164"/>
              <w:ind w:left="746" w:right="734"/>
              <w:jc w:val="center"/>
              <w:rPr>
                <w:sz w:val="22"/>
              </w:rPr>
            </w:pPr>
            <w:r>
              <w:rPr>
                <w:sz w:val="22"/>
              </w:rPr>
              <w:t>June 18, 2024</w:t>
            </w:r>
          </w:p>
        </w:tc>
        <w:tc>
          <w:tcPr>
            <w:tcW w:w="2892" w:type="dxa"/>
          </w:tcPr>
          <w:p>
            <w:pPr>
              <w:pStyle w:val="TableParagraph"/>
              <w:spacing w:before="164"/>
              <w:ind w:left="310" w:right="301"/>
              <w:jc w:val="center"/>
              <w:rPr>
                <w:sz w:val="22"/>
              </w:rPr>
            </w:pPr>
            <w:r>
              <w:rPr>
                <w:sz w:val="22"/>
              </w:rPr>
              <w:t>10:00AM-11:00AM EST</w:t>
            </w:r>
          </w:p>
        </w:tc>
        <w:tc>
          <w:tcPr>
            <w:tcW w:w="2762" w:type="dxa"/>
          </w:tcPr>
          <w:p>
            <w:pPr>
              <w:pStyle w:val="TableParagraph"/>
              <w:spacing w:before="164"/>
              <w:ind w:left="541"/>
              <w:rPr>
                <w:sz w:val="22"/>
              </w:rPr>
            </w:pPr>
            <w:r>
              <w:rPr>
                <w:sz w:val="22"/>
              </w:rPr>
              <w:t>24NV-0643 HCV3</w:t>
            </w:r>
          </w:p>
        </w:tc>
        <w:tc>
          <w:tcPr>
            <w:tcW w:w="2472" w:type="dxa"/>
          </w:tcPr>
          <w:p>
            <w:pPr>
              <w:pStyle w:val="TableParagraph"/>
              <w:spacing w:before="164"/>
              <w:ind w:left="323" w:right="307"/>
              <w:jc w:val="center"/>
              <w:rPr>
                <w:sz w:val="22"/>
              </w:rPr>
            </w:pPr>
            <w:hyperlink r:id="rId12">
              <w:r>
                <w:rPr>
                  <w:color w:val="0000FF"/>
                  <w:sz w:val="22"/>
                  <w:u w:val="single" w:color="0000FF"/>
                </w:rPr>
                <w:t>Click Here to Apply</w:t>
              </w:r>
            </w:hyperlink>
          </w:p>
        </w:tc>
      </w:tr>
    </w:tbl>
    <w:p>
      <w:pPr>
        <w:pStyle w:val="BodyText"/>
        <w:spacing w:before="1"/>
        <w:rPr>
          <w:sz w:val="20"/>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
        <w:gridCol w:w="840"/>
        <w:gridCol w:w="1610"/>
        <w:gridCol w:w="2969"/>
        <w:gridCol w:w="2676"/>
        <w:gridCol w:w="1541"/>
        <w:gridCol w:w="893"/>
        <w:gridCol w:w="166"/>
      </w:tblGrid>
      <w:tr>
        <w:trPr>
          <w:trHeight w:val="390" w:hRule="atLeast"/>
        </w:trPr>
        <w:tc>
          <w:tcPr>
            <w:tcW w:w="10911" w:type="dxa"/>
            <w:gridSpan w:val="8"/>
            <w:tcBorders>
              <w:bottom w:val="nil"/>
            </w:tcBorders>
            <w:shd w:val="clear" w:color="auto" w:fill="D9D9D9"/>
          </w:tcPr>
          <w:p>
            <w:pPr>
              <w:pStyle w:val="TableParagraph"/>
              <w:spacing w:before="101"/>
              <w:ind w:left="2898" w:right="2891"/>
              <w:jc w:val="center"/>
              <w:rPr>
                <w:b/>
                <w:sz w:val="22"/>
              </w:rPr>
            </w:pPr>
            <w:r>
              <w:rPr>
                <w:b/>
                <w:sz w:val="22"/>
                <w:shd w:fill="D2D2D2" w:color="auto" w:val="clear"/>
                <w:u w:val="thick"/>
              </w:rPr>
              <w:t>Psychological Preparedness for Responders (OLS-V7)</w:t>
            </w:r>
          </w:p>
        </w:tc>
      </w:tr>
      <w:tr>
        <w:trPr>
          <w:trHeight w:val="252" w:hRule="atLeast"/>
        </w:trPr>
        <w:tc>
          <w:tcPr>
            <w:tcW w:w="216" w:type="dxa"/>
            <w:vMerge w:val="restart"/>
            <w:tcBorders>
              <w:top w:val="nil"/>
              <w:bottom w:val="nil"/>
              <w:right w:val="nil"/>
            </w:tcBorders>
            <w:shd w:val="clear" w:color="auto" w:fill="D9D9D9"/>
          </w:tcPr>
          <w:p>
            <w:pPr>
              <w:pStyle w:val="TableParagraph"/>
              <w:rPr>
                <w:sz w:val="20"/>
              </w:rPr>
            </w:pPr>
          </w:p>
        </w:tc>
        <w:tc>
          <w:tcPr>
            <w:tcW w:w="10529" w:type="dxa"/>
            <w:gridSpan w:val="6"/>
            <w:vMerge w:val="restart"/>
            <w:tcBorders>
              <w:top w:val="nil"/>
              <w:left w:val="nil"/>
              <w:bottom w:val="nil"/>
              <w:right w:val="nil"/>
            </w:tcBorders>
          </w:tcPr>
          <w:p>
            <w:pPr>
              <w:pStyle w:val="TableParagraph"/>
              <w:spacing w:line="252" w:lineRule="exact" w:before="2"/>
              <w:ind w:left="2" w:right="-15" w:firstLine="2"/>
              <w:rPr>
                <w:sz w:val="22"/>
              </w:rPr>
            </w:pPr>
            <w:r>
              <w:rPr>
                <w:w w:val="100"/>
                <w:sz w:val="22"/>
                <w:shd w:fill="D2D2D2" w:color="auto" w:val="clear"/>
              </w:rPr>
              <w:t> </w:t>
            </w:r>
            <w:r>
              <w:rPr>
                <w:sz w:val="22"/>
                <w:shd w:fill="D2D2D2" w:color="auto" w:val="clear"/>
              </w:rPr>
              <w:t>Reviews common examples of situations encountered by emergency responders with a tendency to cause stress and/or</w:t>
            </w:r>
            <w:r>
              <w:rPr>
                <w:sz w:val="22"/>
              </w:rPr>
              <w:t> </w:t>
            </w:r>
            <w:r>
              <w:rPr>
                <w:sz w:val="22"/>
                <w:shd w:fill="D2D2D2" w:color="auto" w:val="clear"/>
              </w:rPr>
              <w:t>stress-induced psychological trauma. The audience will gain knowledge of stress disorder causes, signs, and</w:t>
            </w:r>
            <w:r>
              <w:rPr>
                <w:spacing w:val="-28"/>
                <w:sz w:val="22"/>
                <w:shd w:fill="D2D2D2" w:color="auto" w:val="clear"/>
              </w:rPr>
              <w:t> </w:t>
            </w:r>
            <w:r>
              <w:rPr>
                <w:sz w:val="22"/>
                <w:shd w:fill="D2D2D2" w:color="auto" w:val="clear"/>
              </w:rPr>
              <w:t>symptoms</w:t>
            </w:r>
          </w:p>
        </w:tc>
        <w:tc>
          <w:tcPr>
            <w:tcW w:w="166" w:type="dxa"/>
            <w:tcBorders>
              <w:top w:val="nil"/>
              <w:left w:val="nil"/>
              <w:bottom w:val="nil"/>
            </w:tcBorders>
            <w:shd w:val="clear" w:color="auto" w:fill="D9D9D9"/>
          </w:tcPr>
          <w:p>
            <w:pPr>
              <w:pStyle w:val="TableParagraph"/>
              <w:rPr>
                <w:sz w:val="18"/>
              </w:rPr>
            </w:pPr>
          </w:p>
        </w:tc>
      </w:tr>
      <w:tr>
        <w:trPr>
          <w:trHeight w:val="254" w:hRule="atLeast"/>
        </w:trPr>
        <w:tc>
          <w:tcPr>
            <w:tcW w:w="216" w:type="dxa"/>
            <w:vMerge/>
            <w:tcBorders>
              <w:top w:val="nil"/>
              <w:bottom w:val="nil"/>
              <w:right w:val="nil"/>
            </w:tcBorders>
            <w:shd w:val="clear" w:color="auto" w:fill="D9D9D9"/>
          </w:tcPr>
          <w:p>
            <w:pPr>
              <w:rPr>
                <w:sz w:val="2"/>
                <w:szCs w:val="2"/>
              </w:rPr>
            </w:pPr>
          </w:p>
        </w:tc>
        <w:tc>
          <w:tcPr>
            <w:tcW w:w="10529" w:type="dxa"/>
            <w:gridSpan w:val="6"/>
            <w:vMerge/>
            <w:tcBorders>
              <w:top w:val="nil"/>
              <w:left w:val="nil"/>
              <w:bottom w:val="nil"/>
              <w:right w:val="nil"/>
            </w:tcBorders>
          </w:tcPr>
          <w:p>
            <w:pPr>
              <w:rPr>
                <w:sz w:val="2"/>
                <w:szCs w:val="2"/>
              </w:rPr>
            </w:pPr>
          </w:p>
        </w:tc>
        <w:tc>
          <w:tcPr>
            <w:tcW w:w="166" w:type="dxa"/>
            <w:tcBorders>
              <w:top w:val="nil"/>
              <w:left w:val="nil"/>
              <w:bottom w:val="nil"/>
            </w:tcBorders>
            <w:shd w:val="clear" w:color="auto" w:fill="D9D9D9"/>
          </w:tcPr>
          <w:p>
            <w:pPr>
              <w:pStyle w:val="TableParagraph"/>
              <w:rPr>
                <w:sz w:val="18"/>
              </w:rPr>
            </w:pPr>
          </w:p>
        </w:tc>
      </w:tr>
      <w:tr>
        <w:trPr>
          <w:trHeight w:val="247" w:hRule="atLeast"/>
        </w:trPr>
        <w:tc>
          <w:tcPr>
            <w:tcW w:w="1056" w:type="dxa"/>
            <w:gridSpan w:val="2"/>
            <w:tcBorders>
              <w:top w:val="nil"/>
              <w:right w:val="nil"/>
            </w:tcBorders>
            <w:shd w:val="clear" w:color="auto" w:fill="D9D9D9"/>
          </w:tcPr>
          <w:p>
            <w:pPr>
              <w:pStyle w:val="TableParagraph"/>
              <w:rPr>
                <w:sz w:val="18"/>
              </w:rPr>
            </w:pPr>
          </w:p>
        </w:tc>
        <w:tc>
          <w:tcPr>
            <w:tcW w:w="8796" w:type="dxa"/>
            <w:gridSpan w:val="4"/>
            <w:tcBorders>
              <w:top w:val="nil"/>
              <w:left w:val="nil"/>
              <w:bottom w:val="single" w:sz="48" w:space="0" w:color="D9D9D9"/>
              <w:right w:val="nil"/>
            </w:tcBorders>
            <w:shd w:val="clear" w:color="auto" w:fill="D2D2D2"/>
          </w:tcPr>
          <w:p>
            <w:pPr>
              <w:pStyle w:val="TableParagraph"/>
              <w:spacing w:line="227" w:lineRule="exact"/>
              <w:ind w:left="5" w:right="-15"/>
              <w:rPr>
                <w:sz w:val="22"/>
              </w:rPr>
            </w:pPr>
            <w:r>
              <w:rPr>
                <w:sz w:val="22"/>
              </w:rPr>
              <w:t>of stress-induced psychological trauma, and multiple coping methods for stress and stress</w:t>
            </w:r>
            <w:r>
              <w:rPr>
                <w:spacing w:val="-34"/>
                <w:sz w:val="22"/>
              </w:rPr>
              <w:t> </w:t>
            </w:r>
            <w:r>
              <w:rPr>
                <w:sz w:val="22"/>
              </w:rPr>
              <w:t>disorders.</w:t>
            </w:r>
          </w:p>
        </w:tc>
        <w:tc>
          <w:tcPr>
            <w:tcW w:w="1059" w:type="dxa"/>
            <w:gridSpan w:val="2"/>
            <w:tcBorders>
              <w:top w:val="nil"/>
              <w:left w:val="nil"/>
            </w:tcBorders>
            <w:shd w:val="clear" w:color="auto" w:fill="D9D9D9"/>
          </w:tcPr>
          <w:p>
            <w:pPr>
              <w:pStyle w:val="TableParagraph"/>
              <w:rPr>
                <w:sz w:val="18"/>
              </w:rPr>
            </w:pPr>
          </w:p>
        </w:tc>
      </w:tr>
      <w:tr>
        <w:trPr>
          <w:trHeight w:val="345" w:hRule="atLeast"/>
        </w:trPr>
        <w:tc>
          <w:tcPr>
            <w:tcW w:w="2666" w:type="dxa"/>
            <w:gridSpan w:val="3"/>
            <w:tcBorders>
              <w:top w:val="single" w:sz="48" w:space="0" w:color="D9D9D9"/>
            </w:tcBorders>
          </w:tcPr>
          <w:p>
            <w:pPr>
              <w:pStyle w:val="TableParagraph"/>
              <w:spacing w:before="32"/>
              <w:ind w:left="1101" w:right="1061"/>
              <w:jc w:val="center"/>
              <w:rPr>
                <w:sz w:val="24"/>
              </w:rPr>
            </w:pPr>
            <w:r>
              <w:rPr>
                <w:sz w:val="24"/>
              </w:rPr>
              <w:t>Date</w:t>
            </w:r>
          </w:p>
        </w:tc>
        <w:tc>
          <w:tcPr>
            <w:tcW w:w="2969" w:type="dxa"/>
            <w:tcBorders>
              <w:top w:val="single" w:sz="48" w:space="0" w:color="D9D9D9"/>
            </w:tcBorders>
          </w:tcPr>
          <w:p>
            <w:pPr>
              <w:pStyle w:val="TableParagraph"/>
              <w:spacing w:before="32"/>
              <w:ind w:left="496" w:right="483"/>
              <w:jc w:val="center"/>
              <w:rPr>
                <w:sz w:val="24"/>
              </w:rPr>
            </w:pPr>
            <w:r>
              <w:rPr>
                <w:sz w:val="24"/>
              </w:rPr>
              <w:t>Time</w:t>
            </w:r>
          </w:p>
        </w:tc>
        <w:tc>
          <w:tcPr>
            <w:tcW w:w="2676" w:type="dxa"/>
            <w:tcBorders>
              <w:top w:val="single" w:sz="48" w:space="0" w:color="D9D9D9"/>
            </w:tcBorders>
          </w:tcPr>
          <w:p>
            <w:pPr>
              <w:pStyle w:val="TableParagraph"/>
              <w:spacing w:before="44"/>
              <w:ind w:left="385" w:right="366"/>
              <w:jc w:val="center"/>
              <w:rPr>
                <w:sz w:val="22"/>
              </w:rPr>
            </w:pPr>
            <w:r>
              <w:rPr>
                <w:sz w:val="22"/>
              </w:rPr>
              <w:t>Promo Code</w:t>
            </w:r>
          </w:p>
        </w:tc>
        <w:tc>
          <w:tcPr>
            <w:tcW w:w="2600" w:type="dxa"/>
            <w:gridSpan w:val="3"/>
            <w:tcBorders>
              <w:top w:val="single" w:sz="48" w:space="0" w:color="D9D9D9"/>
            </w:tcBorders>
          </w:tcPr>
          <w:p>
            <w:pPr>
              <w:pStyle w:val="TableParagraph"/>
              <w:spacing w:before="32"/>
              <w:ind w:left="1056" w:right="1039"/>
              <w:jc w:val="center"/>
              <w:rPr>
                <w:sz w:val="24"/>
              </w:rPr>
            </w:pPr>
            <w:r>
              <w:rPr>
                <w:sz w:val="24"/>
              </w:rPr>
              <w:t>Link</w:t>
            </w:r>
          </w:p>
        </w:tc>
      </w:tr>
      <w:tr>
        <w:trPr>
          <w:trHeight w:val="582" w:hRule="atLeast"/>
        </w:trPr>
        <w:tc>
          <w:tcPr>
            <w:tcW w:w="2666" w:type="dxa"/>
            <w:gridSpan w:val="3"/>
          </w:tcPr>
          <w:p>
            <w:pPr>
              <w:pStyle w:val="TableParagraph"/>
              <w:spacing w:before="164"/>
              <w:ind w:left="734"/>
              <w:rPr>
                <w:sz w:val="22"/>
              </w:rPr>
            </w:pPr>
            <w:r>
              <w:rPr>
                <w:sz w:val="22"/>
              </w:rPr>
              <w:t>July 16, 2024</w:t>
            </w:r>
          </w:p>
        </w:tc>
        <w:tc>
          <w:tcPr>
            <w:tcW w:w="2969" w:type="dxa"/>
          </w:tcPr>
          <w:p>
            <w:pPr>
              <w:pStyle w:val="TableParagraph"/>
              <w:spacing w:before="164"/>
              <w:ind w:left="497" w:right="483"/>
              <w:jc w:val="center"/>
              <w:rPr>
                <w:sz w:val="22"/>
              </w:rPr>
            </w:pPr>
            <w:r>
              <w:rPr>
                <w:sz w:val="22"/>
              </w:rPr>
              <w:t>2:00PM-3:00PM EST</w:t>
            </w:r>
          </w:p>
        </w:tc>
        <w:tc>
          <w:tcPr>
            <w:tcW w:w="2676" w:type="dxa"/>
          </w:tcPr>
          <w:p>
            <w:pPr>
              <w:pStyle w:val="TableParagraph"/>
              <w:spacing w:before="164"/>
              <w:ind w:left="385" w:right="376"/>
              <w:jc w:val="center"/>
              <w:rPr>
                <w:sz w:val="22"/>
              </w:rPr>
            </w:pPr>
            <w:r>
              <w:rPr>
                <w:sz w:val="22"/>
              </w:rPr>
              <w:t>24NV-0644 OLS-V7</w:t>
            </w:r>
          </w:p>
        </w:tc>
        <w:tc>
          <w:tcPr>
            <w:tcW w:w="2600" w:type="dxa"/>
            <w:gridSpan w:val="3"/>
          </w:tcPr>
          <w:p>
            <w:pPr>
              <w:pStyle w:val="TableParagraph"/>
              <w:spacing w:before="164"/>
              <w:ind w:left="453"/>
              <w:rPr>
                <w:sz w:val="22"/>
              </w:rPr>
            </w:pPr>
            <w:hyperlink r:id="rId13">
              <w:r>
                <w:rPr>
                  <w:color w:val="0000FF"/>
                  <w:sz w:val="22"/>
                  <w:u w:val="single" w:color="0000FF"/>
                </w:rPr>
                <w:t>Click Here to Apply</w:t>
              </w:r>
            </w:hyperlink>
          </w:p>
        </w:tc>
      </w:tr>
    </w:tbl>
    <w:sectPr>
      <w:pgSz w:w="12240" w:h="15840"/>
      <w:pgMar w:header="0" w:footer="1680" w:top="540" w:bottom="18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981376">
          <wp:simplePos x="0" y="0"/>
          <wp:positionH relativeFrom="page">
            <wp:posOffset>415925</wp:posOffset>
          </wp:positionH>
          <wp:positionV relativeFrom="page">
            <wp:posOffset>8969400</wp:posOffset>
          </wp:positionV>
          <wp:extent cx="1331468" cy="31051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331468" cy="3105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0.559999pt;margin-top:692.97644pt;width:105.05pt;height:11.45pt;mso-position-horizontal-relative:page;mso-position-vertical-relative:page;z-index:-252334080" type="#_x0000_t202" filled="false" stroked="false">
          <v:textbox inset="0,0,0,0">
            <w:txbxContent>
              <w:p>
                <w:pPr>
                  <w:spacing w:before="20"/>
                  <w:ind w:left="20" w:right="0" w:firstLine="0"/>
                  <w:jc w:val="left"/>
                  <w:rPr>
                    <w:rFonts w:ascii="Cambria" w:hAnsi="Cambria"/>
                    <w:i/>
                    <w:sz w:val="16"/>
                  </w:rPr>
                </w:pPr>
                <w:r>
                  <w:rPr>
                    <w:rFonts w:ascii="Cambria" w:hAnsi="Cambria"/>
                    <w:color w:val="00005F"/>
                    <w:spacing w:val="-5"/>
                    <w:sz w:val="16"/>
                  </w:rPr>
                  <w:t>“</w:t>
                </w:r>
                <w:r>
                  <w:rPr>
                    <w:rFonts w:ascii="Cambria" w:hAnsi="Cambria"/>
                    <w:i/>
                    <w:color w:val="00005F"/>
                    <w:spacing w:val="-5"/>
                    <w:sz w:val="16"/>
                  </w:rPr>
                  <w:t>Training </w:t>
                </w:r>
                <w:r>
                  <w:rPr>
                    <w:rFonts w:ascii="Cambria" w:hAnsi="Cambria"/>
                    <w:i/>
                    <w:color w:val="00005F"/>
                    <w:spacing w:val="-4"/>
                    <w:sz w:val="16"/>
                  </w:rPr>
                  <w:t>the Best </w:t>
                </w:r>
                <w:r>
                  <w:rPr>
                    <w:rFonts w:ascii="Cambria" w:hAnsi="Cambria"/>
                    <w:i/>
                    <w:color w:val="00005F"/>
                    <w:sz w:val="16"/>
                  </w:rPr>
                  <w:t>forthe </w:t>
                </w:r>
                <w:r>
                  <w:rPr>
                    <w:rFonts w:ascii="Cambria" w:hAnsi="Cambria"/>
                    <w:i/>
                    <w:color w:val="00005F"/>
                    <w:spacing w:val="-5"/>
                    <w:sz w:val="16"/>
                  </w:rPr>
                  <w:t>Worst”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51" w:hanging="270"/>
      </w:pPr>
      <w:rPr>
        <w:rFonts w:hint="default" w:ascii="Wingdings" w:hAnsi="Wingdings" w:eastAsia="Wingdings" w:cs="Wingdings"/>
        <w:w w:val="100"/>
        <w:sz w:val="24"/>
        <w:szCs w:val="24"/>
        <w:lang w:val="en-US" w:eastAsia="en-US" w:bidi="en-US"/>
      </w:rPr>
    </w:lvl>
    <w:lvl w:ilvl="1">
      <w:start w:val="0"/>
      <w:numFmt w:val="bullet"/>
      <w:lvlText w:val=""/>
      <w:lvlJc w:val="left"/>
      <w:pPr>
        <w:ind w:left="1571" w:hanging="269"/>
      </w:pPr>
      <w:rPr>
        <w:rFonts w:hint="default" w:ascii="Wingdings" w:hAnsi="Wingdings" w:eastAsia="Wingdings" w:cs="Wingdings"/>
        <w:w w:val="100"/>
        <w:sz w:val="24"/>
        <w:szCs w:val="24"/>
        <w:lang w:val="en-US" w:eastAsia="en-US" w:bidi="en-US"/>
      </w:rPr>
    </w:lvl>
    <w:lvl w:ilvl="2">
      <w:start w:val="0"/>
      <w:numFmt w:val="bullet"/>
      <w:lvlText w:val=""/>
      <w:lvlJc w:val="left"/>
      <w:pPr>
        <w:ind w:left="2202" w:hanging="272"/>
      </w:pPr>
      <w:rPr>
        <w:rFonts w:hint="default" w:ascii="Wingdings" w:hAnsi="Wingdings" w:eastAsia="Wingdings" w:cs="Wingdings"/>
        <w:w w:val="100"/>
        <w:sz w:val="24"/>
        <w:szCs w:val="24"/>
        <w:lang w:val="en-US" w:eastAsia="en-US" w:bidi="en-US"/>
      </w:rPr>
    </w:lvl>
    <w:lvl w:ilvl="3">
      <w:start w:val="0"/>
      <w:numFmt w:val="bullet"/>
      <w:lvlText w:val="•"/>
      <w:lvlJc w:val="left"/>
      <w:pPr>
        <w:ind w:left="3330" w:hanging="272"/>
      </w:pPr>
      <w:rPr>
        <w:rFonts w:hint="default"/>
        <w:lang w:val="en-US" w:eastAsia="en-US" w:bidi="en-US"/>
      </w:rPr>
    </w:lvl>
    <w:lvl w:ilvl="4">
      <w:start w:val="0"/>
      <w:numFmt w:val="bullet"/>
      <w:lvlText w:val="•"/>
      <w:lvlJc w:val="left"/>
      <w:pPr>
        <w:ind w:left="4460" w:hanging="272"/>
      </w:pPr>
      <w:rPr>
        <w:rFonts w:hint="default"/>
        <w:lang w:val="en-US" w:eastAsia="en-US" w:bidi="en-US"/>
      </w:rPr>
    </w:lvl>
    <w:lvl w:ilvl="5">
      <w:start w:val="0"/>
      <w:numFmt w:val="bullet"/>
      <w:lvlText w:val="•"/>
      <w:lvlJc w:val="left"/>
      <w:pPr>
        <w:ind w:left="5590" w:hanging="272"/>
      </w:pPr>
      <w:rPr>
        <w:rFonts w:hint="default"/>
        <w:lang w:val="en-US" w:eastAsia="en-US" w:bidi="en-US"/>
      </w:rPr>
    </w:lvl>
    <w:lvl w:ilvl="6">
      <w:start w:val="0"/>
      <w:numFmt w:val="bullet"/>
      <w:lvlText w:val="•"/>
      <w:lvlJc w:val="left"/>
      <w:pPr>
        <w:ind w:left="6720" w:hanging="272"/>
      </w:pPr>
      <w:rPr>
        <w:rFonts w:hint="default"/>
        <w:lang w:val="en-US" w:eastAsia="en-US" w:bidi="en-US"/>
      </w:rPr>
    </w:lvl>
    <w:lvl w:ilvl="7">
      <w:start w:val="0"/>
      <w:numFmt w:val="bullet"/>
      <w:lvlText w:val="•"/>
      <w:lvlJc w:val="left"/>
      <w:pPr>
        <w:ind w:left="7850" w:hanging="272"/>
      </w:pPr>
      <w:rPr>
        <w:rFonts w:hint="default"/>
        <w:lang w:val="en-US" w:eastAsia="en-US" w:bidi="en-US"/>
      </w:rPr>
    </w:lvl>
    <w:lvl w:ilvl="8">
      <w:start w:val="0"/>
      <w:numFmt w:val="bullet"/>
      <w:lvlText w:val="•"/>
      <w:lvlJc w:val="left"/>
      <w:pPr>
        <w:ind w:left="8980" w:hanging="27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851" w:hanging="27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cdp.dhs.gov/FEMASID" TargetMode="External"/><Relationship Id="rId7" Type="http://schemas.openxmlformats.org/officeDocument/2006/relationships/hyperlink" Target="mailto:femasidhelp@cdpemail.dhs.gov" TargetMode="External"/><Relationship Id="rId8" Type="http://schemas.openxmlformats.org/officeDocument/2006/relationships/hyperlink" Target="mailto:VILTSupport@cdpemail.dhs.gov" TargetMode="External"/><Relationship Id="rId9" Type="http://schemas.openxmlformats.org/officeDocument/2006/relationships/hyperlink" Target="https://cdp.dhs.gov/apply/to/24NV-0638%20HCV15" TargetMode="External"/><Relationship Id="rId10" Type="http://schemas.openxmlformats.org/officeDocument/2006/relationships/hyperlink" Target="https://cdp.dhs.gov/apply/to/24NV-0639%20HCV13" TargetMode="External"/><Relationship Id="rId11" Type="http://schemas.openxmlformats.org/officeDocument/2006/relationships/hyperlink" Target="https://cdp.dhs.gov/apply/to/24NV-0642%20OLS-V9" TargetMode="External"/><Relationship Id="rId12" Type="http://schemas.openxmlformats.org/officeDocument/2006/relationships/hyperlink" Target="https://cdp.dhs.gov/apply/to/24NV-0643%20HCV3" TargetMode="External"/><Relationship Id="rId13" Type="http://schemas.openxmlformats.org/officeDocument/2006/relationships/hyperlink" Target="https://cdp.dhs.gov/apply/to/24NV-0644%20OLS-V7" TargetMode="Externa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Hanvey</dc:creator>
  <dcterms:created xsi:type="dcterms:W3CDTF">2024-03-04T16:40:47Z</dcterms:created>
  <dcterms:modified xsi:type="dcterms:W3CDTF">2024-03-04T16:40:47Z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2024-02-22T00:00:00Z</vt:filetime>
  </property>
  <property fmtid="{D5CDD505-2E9C-101B-9397-08002B2CF9AE}" pid="3" name="Creator">
    <vt:lpwstr>Microsoft® Word for Microsoft 365</vt:lpwstr>
  </property>
  <property fmtid="{D5CDD505-2E9C-101B-9397-08002B2CF9AE}" pid="4" name="LastSaved">
    <vt:filetime>2024-03-04T00:00:00Z</vt:filetime>
  </property>
</Properties>
</file>